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62099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附件4</w:t>
      </w:r>
    </w:p>
    <w:bookmarkEnd w:id="0"/>
    <w:p w14:paraId="31CBD5F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D1F573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中等及以下其他教育机构设立审批流程图</w:t>
      </w:r>
    </w:p>
    <w:p w14:paraId="09359414">
      <w:pPr>
        <w:rPr>
          <w:rFonts w:hint="eastAsia"/>
          <w:lang w:val="en-US" w:eastAsia="zh-CN"/>
        </w:rPr>
      </w:pPr>
    </w:p>
    <w:p w14:paraId="4860B5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6315075"/>
            <wp:effectExtent l="0" t="0" r="14605" b="9525"/>
            <wp:docPr id="1" name="图片 1" descr="中等及以下其他教育机构设立审批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等及以下其他教育机构设立审批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3A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2025-12-03T02:52:56Z</dcterms:created>
  <dc:creator>Administrator</dc:creator>
  <cp:lastModifiedBy>霓衢</cp:lastModifiedBy>
  <dcterms:modified xsi:type="dcterms:W3CDTF">2025-12-03T02:54:52Z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eyJoZGlkIjoiMjFkMDg3MmRmNzdlMjIxYjZjZTgyMGNlNjI0MmZhZGYiLCJ1c2VySWQiOiI3MTY3NjQ5NzIifQ==</vt:lpwstr>
  </property>
  <property fmtid="{D5CDD505-2E9C-101B-9397-08002B2CF9AE}" pid="4" name="ICV">
    <vt:lpwstr>BE406062B084442D8C0C4052B2D0CFD1_12</vt:lpwstr>
  </property>
</Properties>
</file>