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jc w:val="center"/>
        <w:textAlignment w:val="auto"/>
      </w:pPr>
      <w:bookmarkStart w:id="0" w:name="OLE_LINK6"/>
      <w:r>
        <w:rPr>
          <w:rFonts w:hint="default" w:ascii="Times New Roman" w:hAnsi="Times New Roman" w:eastAsia="方正小标宋简体" w:cs="Times New Roman"/>
          <w:sz w:val="44"/>
          <w:szCs w:val="44"/>
        </w:rPr>
        <w:t>措美县司法局</w:t>
      </w:r>
      <w:r>
        <w:rPr>
          <w:rFonts w:hint="default" w:ascii="Times New Roman" w:hAnsi="Times New Roman" w:cs="Times New Roman"/>
          <w:sz w:val="44"/>
          <w:szCs w:val="44"/>
        </w:rPr>
        <w:t>2024</w:t>
      </w:r>
      <w:r>
        <w:rPr>
          <w:rFonts w:hint="default" w:ascii="Times New Roman" w:hAnsi="Times New Roman" w:eastAsia="方正小标宋简体" w:cs="Times New Roman"/>
          <w:sz w:val="44"/>
          <w:szCs w:val="44"/>
        </w:rPr>
        <w:t>年法治政府建设年度报告</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2"/>
        <w:textAlignment w:val="auto"/>
        <w:rPr>
          <w:rFonts w:hint="default" w:ascii="Times New Roman" w:hAnsi="Times New Roman" w:cs="Times New Roman"/>
          <w:sz w:val="32"/>
          <w:szCs w:val="32"/>
        </w:rPr>
      </w:pP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bookmarkStart w:id="1" w:name="OLE_LINK5"/>
      <w:r>
        <w:rPr>
          <w:rFonts w:hint="eastAsia" w:ascii="Times New Roman" w:hAnsi="Times New Roman" w:eastAsia="仿宋_GB2312" w:cs="Times New Roman"/>
          <w:sz w:val="32"/>
          <w:szCs w:val="32"/>
          <w:lang w:eastAsia="zh-CN"/>
        </w:rPr>
        <w:t>2024年以来</w:t>
      </w:r>
      <w:bookmarkStart w:id="6" w:name="_GoBack"/>
      <w:bookmarkEnd w:id="6"/>
      <w:r>
        <w:rPr>
          <w:rFonts w:hint="default" w:ascii="Times New Roman" w:hAnsi="Times New Roman" w:eastAsia="仿宋_GB2312" w:cs="Times New Roman"/>
          <w:sz w:val="32"/>
          <w:szCs w:val="32"/>
        </w:rPr>
        <w:t>，</w:t>
      </w:r>
      <w:bookmarkEnd w:id="1"/>
      <w:r>
        <w:rPr>
          <w:rFonts w:hint="default" w:ascii="Times New Roman" w:hAnsi="Times New Roman" w:eastAsia="仿宋_GB2312" w:cs="Times New Roman"/>
          <w:sz w:val="32"/>
          <w:szCs w:val="32"/>
        </w:rPr>
        <w:t>措美县司法局坚持以习近平新时代中国特色社会主义思想为指导，深入学习贯彻习近平法治思想，认真学习贯彻党的二十大和二十届二中、三中全会精神，贯彻落实《法治政府建设实施纲要（</w:t>
      </w:r>
      <w:r>
        <w:rPr>
          <w:rFonts w:hint="default" w:ascii="Times New Roman" w:hAnsi="Times New Roman" w:cs="Times New Roman"/>
          <w:sz w:val="32"/>
          <w:szCs w:val="32"/>
        </w:rPr>
        <w:t>2021</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rPr>
        <w:t>2025</w:t>
      </w:r>
      <w:r>
        <w:rPr>
          <w:rFonts w:hint="default" w:ascii="Times New Roman" w:hAnsi="Times New Roman" w:eastAsia="仿宋_GB2312" w:cs="Times New Roman"/>
          <w:sz w:val="32"/>
          <w:szCs w:val="32"/>
        </w:rPr>
        <w:t>年）》，持续加强法治</w:t>
      </w:r>
      <w:r>
        <w:rPr>
          <w:rFonts w:hint="eastAsia"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建设，深入推进依法行政，为措美县高质量发展提供优质公共法律服务和有力法治服务保障。现将有关情况报告如下。</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bookmarkStart w:id="2" w:name="OLE_LINK1"/>
      <w:r>
        <w:rPr>
          <w:rFonts w:ascii="黑体" w:hAnsi="宋体" w:eastAsia="黑体" w:cs="黑体"/>
          <w:sz w:val="32"/>
          <w:szCs w:val="32"/>
        </w:rPr>
        <w:t>一、2024年度推进法治政府建设的主要举措和成效</w:t>
      </w:r>
    </w:p>
    <w:bookmarkEnd w:id="2"/>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1"/>
        <w:jc w:val="both"/>
        <w:textAlignment w:val="auto"/>
      </w:pPr>
      <w:r>
        <w:rPr>
          <w:rFonts w:hint="default" w:ascii="Times New Roman" w:hAnsi="Times New Roman" w:eastAsia="楷体_GB2312" w:cs="Times New Roman"/>
          <w:sz w:val="32"/>
          <w:szCs w:val="32"/>
        </w:rPr>
        <w:t>（一）深入学习贯彻习近平法治思想，统筹推进法治政府建设高质量发展。</w:t>
      </w:r>
      <w:r>
        <w:rPr>
          <w:rStyle w:val="6"/>
          <w:rFonts w:hint="default" w:ascii="Times New Roman" w:hAnsi="Times New Roman" w:eastAsia="仿宋_GB2312" w:cs="Times New Roman"/>
          <w:sz w:val="32"/>
          <w:szCs w:val="32"/>
        </w:rPr>
        <w:t>一是</w:t>
      </w:r>
      <w:r>
        <w:rPr>
          <w:rFonts w:hint="default" w:ascii="Times New Roman" w:hAnsi="Times New Roman" w:eastAsia="仿宋_GB2312" w:cs="Times New Roman"/>
          <w:sz w:val="32"/>
          <w:szCs w:val="32"/>
        </w:rPr>
        <w:t>深入学习贯彻党的二十大和二十届二中、三中全会精神以及习近平法治思想。通过党组会议、党组理论学习中心组学习会等多种形式学习党的二十大和二十届二中、三中全会精神以及习近平法治思想。深入打造</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职工读书室</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文化阵地，常态化开展业务学习交流活动。提请县委、县政府</w:t>
      </w:r>
      <w:r>
        <w:rPr>
          <w:rFonts w:hint="eastAsia" w:ascii="Times New Roman" w:hAnsi="Times New Roman" w:eastAsia="仿宋_GB2312" w:cs="Times New Roman"/>
          <w:sz w:val="32"/>
          <w:szCs w:val="32"/>
          <w:lang w:eastAsia="zh-CN"/>
        </w:rPr>
        <w:t>组织开展</w:t>
      </w:r>
      <w:r>
        <w:rPr>
          <w:rFonts w:hint="default" w:ascii="Times New Roman" w:hAnsi="Times New Roman" w:eastAsia="仿宋_GB2312" w:cs="Times New Roman"/>
          <w:sz w:val="32"/>
          <w:szCs w:val="32"/>
        </w:rPr>
        <w:t>理论学习中心组学习习近平法治思想</w:t>
      </w:r>
      <w:r>
        <w:rPr>
          <w:rFonts w:hint="default" w:ascii="Times New Roman" w:hAnsi="Times New Roman" w:cs="Times New Roman"/>
          <w:sz w:val="32"/>
          <w:szCs w:val="32"/>
        </w:rPr>
        <w:t>2</w:t>
      </w:r>
      <w:r>
        <w:rPr>
          <w:rFonts w:hint="default" w:ascii="Times New Roman" w:hAnsi="Times New Roman" w:eastAsia="仿宋_GB2312" w:cs="Times New Roman"/>
          <w:sz w:val="32"/>
          <w:szCs w:val="32"/>
        </w:rPr>
        <w:t>次。二</w:t>
      </w:r>
      <w:r>
        <w:rPr>
          <w:rStyle w:val="6"/>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rPr>
        <w:t>扎实有效推进</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一规划两纲要</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的贯彻落实。推动制定印发《十届县委全面依法治县委员会</w:t>
      </w:r>
      <w:r>
        <w:rPr>
          <w:rFonts w:hint="default" w:ascii="Times New Roman" w:hAnsi="Times New Roman" w:cs="Times New Roman"/>
          <w:sz w:val="32"/>
          <w:szCs w:val="32"/>
        </w:rPr>
        <w:t>2024</w:t>
      </w:r>
      <w:r>
        <w:rPr>
          <w:rFonts w:hint="default" w:ascii="Times New Roman" w:hAnsi="Times New Roman" w:eastAsia="仿宋_GB2312" w:cs="Times New Roman"/>
          <w:sz w:val="32"/>
          <w:szCs w:val="32"/>
        </w:rPr>
        <w:t>年工作要点及分工方案》，调整充实县委全面依法治县委员会组成人员。统筹召开</w:t>
      </w:r>
      <w:r>
        <w:rPr>
          <w:rFonts w:hint="default" w:ascii="Times New Roman" w:hAnsi="Times New Roman" w:cs="Times New Roman"/>
          <w:sz w:val="32"/>
          <w:szCs w:val="32"/>
        </w:rPr>
        <w:t>2023</w:t>
      </w:r>
      <w:r>
        <w:rPr>
          <w:rFonts w:hint="default" w:ascii="Times New Roman" w:hAnsi="Times New Roman" w:eastAsia="仿宋_GB2312" w:cs="Times New Roman"/>
          <w:sz w:val="32"/>
          <w:szCs w:val="32"/>
        </w:rPr>
        <w:t>年度专题述法会议、迎接自治区法治建设第四督查组督查，对全县法治建设进行全面体检，并推进落实督查反馈共性问题</w:t>
      </w:r>
      <w:r>
        <w:rPr>
          <w:rFonts w:hint="default" w:ascii="Times New Roman" w:hAnsi="Times New Roman" w:cs="Times New Roman"/>
          <w:sz w:val="32"/>
          <w:szCs w:val="32"/>
        </w:rPr>
        <w:t>6</w:t>
      </w:r>
      <w:r>
        <w:rPr>
          <w:rFonts w:hint="default" w:ascii="Times New Roman" w:hAnsi="Times New Roman" w:eastAsia="仿宋_GB2312" w:cs="Times New Roman"/>
          <w:sz w:val="32"/>
          <w:szCs w:val="32"/>
        </w:rPr>
        <w:t>条。开展促进优化营商环境法治讲座</w:t>
      </w:r>
      <w:r>
        <w:rPr>
          <w:rFonts w:hint="default" w:ascii="Times New Roman" w:hAnsi="Times New Roman" w:cs="Times New Roman"/>
          <w:sz w:val="32"/>
          <w:szCs w:val="32"/>
        </w:rPr>
        <w:t>1</w:t>
      </w:r>
      <w:r>
        <w:rPr>
          <w:rFonts w:hint="default" w:ascii="Times New Roman" w:hAnsi="Times New Roman" w:eastAsia="仿宋_GB2312" w:cs="Times New Roman"/>
          <w:sz w:val="32"/>
          <w:szCs w:val="32"/>
        </w:rPr>
        <w:t>场次，以法治政府建设促进经济高质量发展。</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hint="default" w:ascii="Times New Roman" w:hAnsi="Times New Roman" w:eastAsia="楷体_GB2312" w:cs="Times New Roman"/>
          <w:sz w:val="32"/>
          <w:szCs w:val="32"/>
        </w:rPr>
        <w:t>（二）加强规范性文件监督管理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严格执行《西藏自治区规范性文件制定和备案监督管理办法（修订）》。</w:t>
      </w:r>
      <w:r>
        <w:rPr>
          <w:rFonts w:hint="default" w:ascii="Times New Roman" w:hAnsi="Times New Roman" w:cs="Times New Roman"/>
          <w:sz w:val="32"/>
          <w:szCs w:val="32"/>
        </w:rPr>
        <w:t>2024</w:t>
      </w:r>
      <w:r>
        <w:rPr>
          <w:rFonts w:hint="default" w:ascii="Times New Roman" w:hAnsi="Times New Roman" w:eastAsia="仿宋_GB2312" w:cs="Times New Roman"/>
          <w:sz w:val="32"/>
          <w:szCs w:val="32"/>
        </w:rPr>
        <w:t>年，开展规范性文件合法性审查</w:t>
      </w:r>
      <w:r>
        <w:rPr>
          <w:rFonts w:hint="default" w:ascii="Times New Roman" w:hAnsi="Times New Roman" w:cs="Times New Roman"/>
          <w:sz w:val="32"/>
          <w:szCs w:val="32"/>
        </w:rPr>
        <w:t>1</w:t>
      </w:r>
      <w:r>
        <w:rPr>
          <w:rFonts w:hint="default" w:ascii="Times New Roman" w:hAnsi="Times New Roman" w:eastAsia="仿宋_GB2312" w:cs="Times New Roman"/>
          <w:sz w:val="32"/>
          <w:szCs w:val="32"/>
        </w:rPr>
        <w:t>份。组织开展规范性文件清理工作</w:t>
      </w:r>
      <w:r>
        <w:rPr>
          <w:rFonts w:hint="default" w:ascii="Times New Roman" w:hAnsi="Times New Roman" w:cs="Times New Roman"/>
          <w:sz w:val="32"/>
          <w:szCs w:val="32"/>
        </w:rPr>
        <w:t>1</w:t>
      </w:r>
      <w:r>
        <w:rPr>
          <w:rFonts w:hint="default" w:ascii="Times New Roman" w:hAnsi="Times New Roman" w:eastAsia="仿宋_GB2312" w:cs="Times New Roman"/>
          <w:sz w:val="32"/>
          <w:szCs w:val="32"/>
        </w:rPr>
        <w:t>次，清理</w:t>
      </w:r>
      <w:r>
        <w:rPr>
          <w:rFonts w:hint="default" w:ascii="Times New Roman" w:hAnsi="Times New Roman" w:cs="Times New Roman"/>
          <w:sz w:val="32"/>
          <w:szCs w:val="32"/>
        </w:rPr>
        <w:t>4</w:t>
      </w:r>
      <w:r>
        <w:rPr>
          <w:rFonts w:hint="default" w:ascii="Times New Roman" w:hAnsi="Times New Roman" w:eastAsia="仿宋_GB2312" w:cs="Times New Roman"/>
          <w:sz w:val="32"/>
          <w:szCs w:val="32"/>
        </w:rPr>
        <w:t>件。组织开展涉企规范性文件专项清理工作</w:t>
      </w:r>
      <w:r>
        <w:rPr>
          <w:rFonts w:hint="default" w:ascii="Times New Roman" w:hAnsi="Times New Roman" w:cs="Times New Roman"/>
          <w:sz w:val="32"/>
          <w:szCs w:val="32"/>
        </w:rPr>
        <w:t>1</w:t>
      </w:r>
      <w:r>
        <w:rPr>
          <w:rFonts w:hint="default" w:ascii="Times New Roman" w:hAnsi="Times New Roman" w:eastAsia="仿宋_GB2312" w:cs="Times New Roman"/>
          <w:sz w:val="32"/>
          <w:szCs w:val="32"/>
        </w:rPr>
        <w:t>次，清理</w:t>
      </w:r>
      <w:r>
        <w:rPr>
          <w:rFonts w:hint="default" w:ascii="Times New Roman" w:hAnsi="Times New Roman" w:cs="Times New Roman"/>
          <w:sz w:val="32"/>
          <w:szCs w:val="32"/>
        </w:rPr>
        <w:t>1</w:t>
      </w:r>
      <w:r>
        <w:rPr>
          <w:rFonts w:hint="default" w:ascii="Times New Roman" w:hAnsi="Times New Roman" w:eastAsia="仿宋_GB2312" w:cs="Times New Roman"/>
          <w:sz w:val="32"/>
          <w:szCs w:val="32"/>
        </w:rPr>
        <w:t>件，切实保障企业、群众合法权益。</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1"/>
        <w:jc w:val="both"/>
        <w:textAlignment w:val="auto"/>
      </w:pPr>
      <w:r>
        <w:rPr>
          <w:rFonts w:hint="default" w:ascii="Times New Roman" w:hAnsi="Times New Roman" w:eastAsia="楷体_GB2312" w:cs="Times New Roman"/>
          <w:sz w:val="32"/>
          <w:szCs w:val="32"/>
        </w:rPr>
        <w:t>（三）推动依法科学民主决策，不断提升行政决策公信力和执行力。</w:t>
      </w:r>
      <w:r>
        <w:rPr>
          <w:rFonts w:hint="eastAsia" w:ascii="Times New Roman" w:hAnsi="Times New Roman" w:eastAsia="楷体_GB2312" w:cs="Times New Roman"/>
          <w:sz w:val="32"/>
          <w:szCs w:val="32"/>
          <w:lang w:eastAsia="zh-CN"/>
        </w:rPr>
        <w:t>2024年</w:t>
      </w:r>
      <w:r>
        <w:rPr>
          <w:rFonts w:hint="default" w:ascii="Times New Roman" w:hAnsi="Times New Roman" w:eastAsia="仿宋_GB2312" w:cs="Times New Roman"/>
          <w:sz w:val="32"/>
          <w:szCs w:val="32"/>
        </w:rPr>
        <w:t>，县司法局认真履行法治</w:t>
      </w:r>
      <w:r>
        <w:rPr>
          <w:rFonts w:hint="eastAsia"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建设办公室职责，全程列席参加县政府常务会议，并就规范性文件制定、法律顾问调整、提请研究法治政府建设工作等方面提出意见建议</w:t>
      </w:r>
      <w:r>
        <w:rPr>
          <w:rFonts w:hint="default" w:ascii="Times New Roman" w:hAnsi="Times New Roman" w:cs="Times New Roman"/>
          <w:sz w:val="32"/>
          <w:szCs w:val="32"/>
        </w:rPr>
        <w:t>3</w:t>
      </w:r>
      <w:r>
        <w:rPr>
          <w:rFonts w:hint="default" w:ascii="Times New Roman" w:hAnsi="Times New Roman" w:eastAsia="仿宋_GB2312" w:cs="Times New Roman"/>
          <w:sz w:val="32"/>
          <w:szCs w:val="32"/>
        </w:rPr>
        <w:t>条。严格推进落实法律顾问制度，提请调整县政府法律顾问</w:t>
      </w:r>
      <w:r>
        <w:rPr>
          <w:rFonts w:hint="default" w:ascii="Times New Roman" w:hAnsi="Times New Roman" w:cs="Times New Roman"/>
          <w:sz w:val="32"/>
          <w:szCs w:val="32"/>
        </w:rPr>
        <w:t>1</w:t>
      </w:r>
      <w:r>
        <w:rPr>
          <w:rFonts w:hint="default" w:ascii="Times New Roman" w:hAnsi="Times New Roman" w:eastAsia="仿宋_GB2312" w:cs="Times New Roman"/>
          <w:sz w:val="32"/>
          <w:szCs w:val="32"/>
        </w:rPr>
        <w:t>次。</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1"/>
        <w:jc w:val="both"/>
        <w:textAlignment w:val="auto"/>
      </w:pPr>
      <w:r>
        <w:rPr>
          <w:rFonts w:hint="default" w:ascii="Times New Roman" w:hAnsi="Times New Roman" w:eastAsia="楷体_GB2312" w:cs="Times New Roman"/>
          <w:sz w:val="32"/>
          <w:szCs w:val="32"/>
        </w:rPr>
        <w:t>（四）强化行政执法协调监督，不断提升行政执法水平。</w:t>
      </w:r>
      <w:r>
        <w:rPr>
          <w:rFonts w:hint="default" w:ascii="Times New Roman" w:hAnsi="Times New Roman" w:eastAsia="仿宋_GB2312" w:cs="Times New Roman"/>
          <w:sz w:val="32"/>
          <w:szCs w:val="32"/>
        </w:rPr>
        <w:t>推进全面落实行政执法</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三项制度</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，联合县人民检察院、法律顾问，开展行政执法案卷评查</w:t>
      </w:r>
      <w:r>
        <w:rPr>
          <w:rFonts w:hint="default" w:ascii="Times New Roman" w:hAnsi="Times New Roman" w:cs="Times New Roman"/>
          <w:sz w:val="32"/>
          <w:szCs w:val="32"/>
        </w:rPr>
        <w:t>2</w:t>
      </w:r>
      <w:r>
        <w:rPr>
          <w:rFonts w:hint="default" w:ascii="Times New Roman" w:hAnsi="Times New Roman" w:eastAsia="仿宋_GB2312" w:cs="Times New Roman"/>
          <w:sz w:val="32"/>
          <w:szCs w:val="32"/>
        </w:rPr>
        <w:t>次，加强行政执法实地督导和现场指导，切实促进依法行政。组织开展行政执法人员线上综合法律知识学习教育培训及考试</w:t>
      </w:r>
      <w:r>
        <w:rPr>
          <w:rFonts w:hint="default" w:ascii="Times New Roman" w:hAnsi="Times New Roman" w:cs="Times New Roman"/>
          <w:sz w:val="32"/>
          <w:szCs w:val="32"/>
        </w:rPr>
        <w:t>1</w:t>
      </w:r>
      <w:r>
        <w:rPr>
          <w:rFonts w:hint="default" w:ascii="Times New Roman" w:hAnsi="Times New Roman" w:eastAsia="仿宋_GB2312" w:cs="Times New Roman"/>
          <w:sz w:val="32"/>
          <w:szCs w:val="32"/>
        </w:rPr>
        <w:t>场次，举办行政执法人员专题线下法治讲座</w:t>
      </w:r>
      <w:r>
        <w:rPr>
          <w:rFonts w:hint="default" w:ascii="Times New Roman" w:hAnsi="Times New Roman" w:cs="Times New Roman"/>
          <w:sz w:val="32"/>
          <w:szCs w:val="32"/>
        </w:rPr>
        <w:t>2</w:t>
      </w:r>
      <w:r>
        <w:rPr>
          <w:rFonts w:hint="default" w:ascii="Times New Roman" w:hAnsi="Times New Roman" w:eastAsia="仿宋_GB2312" w:cs="Times New Roman"/>
          <w:sz w:val="32"/>
          <w:szCs w:val="32"/>
        </w:rPr>
        <w:t>场次，并结合机构改革，开展行政执法主体和执法人员清理</w:t>
      </w:r>
      <w:r>
        <w:rPr>
          <w:rFonts w:hint="default" w:ascii="Times New Roman" w:hAnsi="Times New Roman" w:cs="Times New Roman"/>
          <w:sz w:val="32"/>
          <w:szCs w:val="32"/>
        </w:rPr>
        <w:t>1</w:t>
      </w:r>
      <w:r>
        <w:rPr>
          <w:rFonts w:hint="default" w:ascii="Times New Roman" w:hAnsi="Times New Roman" w:eastAsia="仿宋_GB2312" w:cs="Times New Roman"/>
          <w:sz w:val="32"/>
          <w:szCs w:val="32"/>
        </w:rPr>
        <w:t>次。</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1"/>
        <w:jc w:val="both"/>
        <w:textAlignment w:val="auto"/>
      </w:pPr>
      <w:r>
        <w:rPr>
          <w:rFonts w:hint="default" w:ascii="Times New Roman" w:hAnsi="Times New Roman" w:eastAsia="楷体_GB2312" w:cs="Times New Roman"/>
          <w:sz w:val="32"/>
          <w:szCs w:val="32"/>
        </w:rPr>
        <w:t>（五）持续优化公共法律服务，不断提升人民群众法治获得感。</w:t>
      </w:r>
      <w:r>
        <w:rPr>
          <w:rFonts w:hint="default" w:ascii="Times New Roman" w:hAnsi="Times New Roman" w:eastAsia="仿宋_GB2312" w:cs="Times New Roman"/>
          <w:sz w:val="32"/>
          <w:szCs w:val="32"/>
        </w:rPr>
        <w:t>进一步健全完善县级公共法律服务中心实体平台建设，年内成功设立了</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山南市公证中心措美县受理点</w:t>
      </w:r>
      <w:r>
        <w:rPr>
          <w:rFonts w:hint="default" w:ascii="Times New Roman" w:hAnsi="Times New Roman" w:cs="Times New Roman"/>
          <w:sz w:val="32"/>
          <w:szCs w:val="32"/>
        </w:rPr>
        <w:t>”。</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，通过措美县公共法律服务中心实体平台窗口接待群众63人次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办理法律援助案</w:t>
      </w:r>
      <w:r>
        <w:rPr>
          <w:rFonts w:hint="default" w:ascii="Times New Roman" w:hAnsi="Times New Roman" w:cs="Times New Roman"/>
          <w:sz w:val="32"/>
          <w:szCs w:val="32"/>
        </w:rPr>
        <w:t>14</w:t>
      </w:r>
      <w:r>
        <w:rPr>
          <w:rFonts w:hint="default" w:ascii="Times New Roman" w:hAnsi="Times New Roman" w:eastAsia="仿宋_GB2312" w:cs="Times New Roman"/>
          <w:sz w:val="32"/>
          <w:szCs w:val="32"/>
        </w:rPr>
        <w:t>件、受理公证</w:t>
      </w:r>
      <w:r>
        <w:rPr>
          <w:rFonts w:hint="default" w:ascii="Times New Roman" w:hAnsi="Times New Roman" w:cs="Times New Roman"/>
          <w:sz w:val="32"/>
          <w:szCs w:val="32"/>
        </w:rPr>
        <w:t>4</w:t>
      </w:r>
      <w:r>
        <w:rPr>
          <w:rFonts w:hint="default" w:ascii="Times New Roman" w:hAnsi="Times New Roman" w:eastAsia="仿宋_GB2312" w:cs="Times New Roman"/>
          <w:sz w:val="32"/>
          <w:szCs w:val="32"/>
        </w:rPr>
        <w:t>件。持续推动村（社区）法律顾问参与法治</w:t>
      </w:r>
      <w:r>
        <w:rPr>
          <w:rFonts w:hint="eastAsia"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，全县村（社区）法律顾问累计提供法律服务</w:t>
      </w:r>
      <w:r>
        <w:rPr>
          <w:rFonts w:hint="default" w:ascii="Times New Roman" w:hAnsi="Times New Roman" w:cs="Times New Roman"/>
          <w:sz w:val="32"/>
          <w:szCs w:val="32"/>
        </w:rPr>
        <w:t>20</w:t>
      </w:r>
      <w:r>
        <w:rPr>
          <w:rFonts w:hint="default" w:ascii="Times New Roman" w:hAnsi="Times New Roman" w:eastAsia="仿宋_GB2312" w:cs="Times New Roman"/>
          <w:sz w:val="32"/>
          <w:szCs w:val="32"/>
        </w:rPr>
        <w:t>余次。积极推进落实</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谁执法谁普法</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普法责任制，牵头开展“民法典宣传月”</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“宪法宣传周</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活动，召开</w:t>
      </w:r>
      <w:r>
        <w:rPr>
          <w:rFonts w:hint="default" w:ascii="Times New Roman" w:hAnsi="Times New Roman" w:cs="Times New Roman"/>
          <w:sz w:val="32"/>
          <w:szCs w:val="32"/>
        </w:rPr>
        <w:t>2024</w:t>
      </w:r>
      <w:r>
        <w:rPr>
          <w:rFonts w:hint="default" w:ascii="Times New Roman" w:hAnsi="Times New Roman" w:eastAsia="仿宋_GB2312" w:cs="Times New Roman"/>
          <w:sz w:val="32"/>
          <w:szCs w:val="32"/>
        </w:rPr>
        <w:t>年度现场普法责任制述职评议会</w:t>
      </w:r>
      <w:r>
        <w:rPr>
          <w:rFonts w:hint="default" w:ascii="Times New Roman" w:hAnsi="Times New Roman" w:cs="Times New Roman"/>
          <w:sz w:val="32"/>
          <w:szCs w:val="32"/>
        </w:rPr>
        <w:t>1</w:t>
      </w:r>
      <w:r>
        <w:rPr>
          <w:rFonts w:hint="default" w:ascii="Times New Roman" w:hAnsi="Times New Roman" w:eastAsia="仿宋_GB2312" w:cs="Times New Roman"/>
          <w:sz w:val="32"/>
          <w:szCs w:val="32"/>
        </w:rPr>
        <w:t>次，促进营造全县良好的法治氛围。</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1"/>
        <w:jc w:val="both"/>
        <w:textAlignment w:val="auto"/>
      </w:pPr>
      <w:r>
        <w:rPr>
          <w:rFonts w:hint="default" w:ascii="Times New Roman" w:hAnsi="Times New Roman" w:eastAsia="楷体_GB2312" w:cs="Times New Roman"/>
          <w:sz w:val="32"/>
          <w:szCs w:val="32"/>
        </w:rPr>
        <w:t>（六）强化多元共治和监督制约，推动人民群众安全感持续提升。</w:t>
      </w:r>
      <w:r>
        <w:rPr>
          <w:rStyle w:val="6"/>
          <w:rFonts w:hint="default" w:ascii="Times New Roman" w:hAnsi="Times New Roman" w:eastAsia="仿宋_GB2312" w:cs="Times New Roman"/>
          <w:sz w:val="32"/>
          <w:szCs w:val="32"/>
        </w:rPr>
        <w:t>一是</w:t>
      </w:r>
      <w:r>
        <w:rPr>
          <w:rFonts w:hint="default" w:ascii="Times New Roman" w:hAnsi="Times New Roman" w:eastAsia="仿宋_GB2312" w:cs="Times New Roman"/>
          <w:sz w:val="32"/>
          <w:szCs w:val="32"/>
        </w:rPr>
        <w:t>深入贯彻实施新修订的《中华人民共和国行政复议法》，做好全国行政复议应诉工作平台案件数据信息录入工作。</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，收到行政复议案</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件、应诉案</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件。举办《中华人民共和国行政复议法》集中宣传活动</w:t>
      </w:r>
      <w:r>
        <w:rPr>
          <w:rFonts w:hint="default" w:ascii="Times New Roman" w:hAnsi="Times New Roman" w:cs="Times New Roman"/>
          <w:sz w:val="32"/>
          <w:szCs w:val="32"/>
        </w:rPr>
        <w:t>1</w:t>
      </w:r>
      <w:r>
        <w:rPr>
          <w:rFonts w:hint="default" w:ascii="Times New Roman" w:hAnsi="Times New Roman" w:eastAsia="仿宋_GB2312" w:cs="Times New Roman"/>
          <w:sz w:val="32"/>
          <w:szCs w:val="32"/>
        </w:rPr>
        <w:t>场次，参加线上行政复议业务培训</w:t>
      </w:r>
      <w:r>
        <w:rPr>
          <w:rFonts w:hint="default" w:ascii="Times New Roman" w:hAnsi="Times New Roman" w:cs="Times New Roman"/>
          <w:sz w:val="32"/>
          <w:szCs w:val="32"/>
        </w:rPr>
        <w:t>5</w:t>
      </w:r>
      <w:r>
        <w:rPr>
          <w:rFonts w:hint="default" w:ascii="Times New Roman" w:hAnsi="Times New Roman" w:eastAsia="仿宋_GB2312" w:cs="Times New Roman"/>
          <w:sz w:val="32"/>
          <w:szCs w:val="32"/>
        </w:rPr>
        <w:t>场次，促进提升行政复议业务水平。</w:t>
      </w:r>
      <w:r>
        <w:rPr>
          <w:rStyle w:val="6"/>
          <w:rFonts w:hint="default" w:ascii="Times New Roman" w:hAnsi="Times New Roman" w:eastAsia="仿宋_GB2312" w:cs="Times New Roman"/>
          <w:sz w:val="32"/>
          <w:szCs w:val="32"/>
        </w:rPr>
        <w:t>二是</w:t>
      </w:r>
      <w:r>
        <w:rPr>
          <w:rFonts w:hint="default" w:ascii="Times New Roman" w:hAnsi="Times New Roman" w:eastAsia="仿宋_GB2312" w:cs="Times New Roman"/>
          <w:sz w:val="32"/>
          <w:szCs w:val="32"/>
        </w:rPr>
        <w:t>积极运行</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一站式</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矛盾纠纷调解中心实体平台，建立健全</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一站式</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专家库、工作制度和工作流程图。</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，全县人民调解组织共调解各类纠纷</w:t>
      </w:r>
      <w:r>
        <w:rPr>
          <w:rFonts w:hint="default" w:ascii="Times New Roman" w:hAnsi="Times New Roman" w:cs="Times New Roman"/>
          <w:sz w:val="32"/>
          <w:szCs w:val="32"/>
        </w:rPr>
        <w:t>55</w:t>
      </w:r>
      <w:r>
        <w:rPr>
          <w:rFonts w:hint="default" w:ascii="Times New Roman" w:hAnsi="Times New Roman" w:eastAsia="仿宋_GB2312" w:cs="Times New Roman"/>
          <w:sz w:val="32"/>
          <w:szCs w:val="32"/>
        </w:rPr>
        <w:t>件，调处成功</w:t>
      </w:r>
      <w:r>
        <w:rPr>
          <w:rFonts w:hint="default" w:ascii="Times New Roman" w:hAnsi="Times New Roman" w:cs="Times New Roman"/>
          <w:sz w:val="32"/>
          <w:szCs w:val="32"/>
        </w:rPr>
        <w:t>55</w:t>
      </w:r>
      <w:r>
        <w:rPr>
          <w:rFonts w:hint="default" w:ascii="Times New Roman" w:hAnsi="Times New Roman" w:eastAsia="仿宋_GB2312" w:cs="Times New Roman"/>
          <w:sz w:val="32"/>
          <w:szCs w:val="32"/>
        </w:rPr>
        <w:t>件，成功率为</w:t>
      </w:r>
      <w:r>
        <w:rPr>
          <w:rFonts w:hint="default" w:ascii="Times New Roman" w:hAnsi="Times New Roman" w:cs="Times New Roman"/>
          <w:sz w:val="32"/>
          <w:szCs w:val="32"/>
        </w:rPr>
        <w:t>100</w:t>
      </w:r>
      <w:r>
        <w:rPr>
          <w:rFonts w:hint="eastAsia" w:ascii="Times New Roman" w:hAnsi="Times New Roman" w:cs="Times New Roman"/>
          <w:sz w:val="32"/>
          <w:szCs w:val="32"/>
          <w:lang w:val="en-US" w:eastAsia="zh-CN"/>
        </w:rPr>
        <w:t>%。</w:t>
      </w:r>
      <w:r>
        <w:rPr>
          <w:rStyle w:val="6"/>
          <w:rFonts w:hint="default" w:ascii="Times New Roman" w:hAnsi="Times New Roman" w:eastAsia="仿宋_GB2312" w:cs="Times New Roman"/>
          <w:sz w:val="32"/>
          <w:szCs w:val="32"/>
        </w:rPr>
        <w:t>三是</w:t>
      </w:r>
      <w:r>
        <w:rPr>
          <w:rFonts w:hint="default" w:ascii="Times New Roman" w:hAnsi="Times New Roman" w:eastAsia="仿宋_GB2312" w:cs="Times New Roman"/>
          <w:sz w:val="32"/>
          <w:szCs w:val="32"/>
        </w:rPr>
        <w:t>严格落实政府信息公开制度，及时、准确、全面做好政府信息公开目录更新工作。</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，通过县政府门户网站公开信息</w:t>
      </w:r>
      <w:r>
        <w:rPr>
          <w:rFonts w:hint="default" w:ascii="Times New Roman" w:hAnsi="Times New Roman" w:cs="Times New Roman"/>
          <w:sz w:val="32"/>
          <w:szCs w:val="32"/>
        </w:rPr>
        <w:t>3</w:t>
      </w:r>
      <w:r>
        <w:rPr>
          <w:rFonts w:hint="default" w:ascii="Times New Roman" w:hAnsi="Times New Roman" w:eastAsia="仿宋_GB2312" w:cs="Times New Roman"/>
          <w:sz w:val="32"/>
          <w:szCs w:val="32"/>
        </w:rPr>
        <w:t>条，通过</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网信措美</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微信公众号发布信息</w:t>
      </w:r>
      <w:r>
        <w:rPr>
          <w:rFonts w:hint="default" w:ascii="Times New Roman" w:hAnsi="Times New Roman" w:cs="Times New Roman"/>
          <w:sz w:val="32"/>
          <w:szCs w:val="32"/>
        </w:rPr>
        <w:t>40</w:t>
      </w:r>
      <w:r>
        <w:rPr>
          <w:rFonts w:hint="default" w:ascii="Times New Roman" w:hAnsi="Times New Roman" w:eastAsia="仿宋_GB2312" w:cs="Times New Roman"/>
          <w:sz w:val="32"/>
          <w:szCs w:val="32"/>
        </w:rPr>
        <w:t>期，没有因信息公开产生行政复议或行政诉讼</w:t>
      </w:r>
      <w:r>
        <w:rPr>
          <w:rFonts w:hint="eastAsia"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bookmarkStart w:id="3" w:name="OLE_LINK4"/>
      <w:r>
        <w:rPr>
          <w:rFonts w:hint="eastAsia" w:ascii="黑体" w:hAnsi="宋体" w:eastAsia="黑体" w:cs="黑体"/>
          <w:sz w:val="32"/>
          <w:szCs w:val="32"/>
        </w:rPr>
        <w:t>二、2024年度推进法治政府建设存在的不足和原因</w:t>
      </w:r>
      <w:bookmarkEnd w:id="3"/>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6"/>
          <w:rFonts w:hint="default" w:ascii="Times New Roman" w:hAnsi="Times New Roman" w:eastAsia="仿宋_GB2312" w:cs="Times New Roman"/>
          <w:sz w:val="32"/>
          <w:szCs w:val="32"/>
        </w:rPr>
        <w:t>一是</w:t>
      </w:r>
      <w:r>
        <w:rPr>
          <w:rFonts w:hint="default" w:ascii="Times New Roman" w:hAnsi="Times New Roman" w:eastAsia="仿宋_GB2312" w:cs="Times New Roman"/>
          <w:sz w:val="32"/>
          <w:szCs w:val="32"/>
        </w:rPr>
        <w:t>法治工作队伍建设、法治服务保障能力仍需进一步加强，在推进法治</w:t>
      </w:r>
      <w:r>
        <w:rPr>
          <w:rFonts w:hint="eastAsia"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建设过程</w:t>
      </w:r>
      <w:r>
        <w:rPr>
          <w:rFonts w:hint="eastAsia"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特色亮点不多。</w:t>
      </w:r>
      <w:r>
        <w:rPr>
          <w:rStyle w:val="6"/>
          <w:rFonts w:hint="default" w:ascii="Times New Roman" w:hAnsi="Times New Roman" w:eastAsia="仿宋_GB2312" w:cs="Times New Roman"/>
          <w:sz w:val="32"/>
          <w:szCs w:val="32"/>
        </w:rPr>
        <w:t>二是</w:t>
      </w:r>
      <w:r>
        <w:rPr>
          <w:rFonts w:hint="default" w:ascii="Times New Roman" w:hAnsi="Times New Roman" w:eastAsia="仿宋_GB2312" w:cs="Times New Roman"/>
          <w:sz w:val="32"/>
          <w:szCs w:val="32"/>
        </w:rPr>
        <w:t>普法与依法治理工作创新性有待进一步加强，普法成员单位之间协同联动力度有所欠缺。</w:t>
      </w:r>
      <w:r>
        <w:rPr>
          <w:rStyle w:val="6"/>
          <w:rFonts w:hint="default" w:ascii="Times New Roman" w:hAnsi="Times New Roman" w:eastAsia="仿宋_GB2312" w:cs="Times New Roman"/>
          <w:sz w:val="32"/>
          <w:szCs w:val="32"/>
        </w:rPr>
        <w:t>三是</w:t>
      </w:r>
      <w:r>
        <w:rPr>
          <w:rFonts w:hint="default" w:ascii="Times New Roman" w:hAnsi="Times New Roman" w:eastAsia="仿宋_GB2312" w:cs="Times New Roman"/>
          <w:sz w:val="32"/>
          <w:szCs w:val="32"/>
        </w:rPr>
        <w:t>行政执法监督工作不够深入，队伍法治素养有待提升。</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1"/>
        <w:jc w:val="both"/>
        <w:textAlignment w:val="auto"/>
      </w:pPr>
      <w:bookmarkStart w:id="4" w:name="OLE_LINK2"/>
      <w:r>
        <w:rPr>
          <w:rFonts w:hint="default" w:ascii="Times New Roman" w:hAnsi="Times New Roman" w:eastAsia="黑体" w:cs="Times New Roman"/>
          <w:sz w:val="32"/>
          <w:szCs w:val="32"/>
        </w:rPr>
        <w:t>三、</w:t>
      </w:r>
      <w:r>
        <w:rPr>
          <w:rFonts w:hint="default" w:ascii="Times New Roman" w:hAnsi="Times New Roman" w:cs="Times New Roman"/>
          <w:sz w:val="32"/>
          <w:szCs w:val="32"/>
        </w:rPr>
        <w:t>2024</w:t>
      </w:r>
      <w:r>
        <w:rPr>
          <w:rFonts w:hint="default" w:ascii="Times New Roman" w:hAnsi="Times New Roman" w:eastAsia="黑体" w:cs="Times New Roman"/>
          <w:sz w:val="32"/>
          <w:szCs w:val="32"/>
        </w:rPr>
        <w:t>年度党政主要负责人履行推进法治建设第一责任人职责，加强法治政府建设的有关情况</w:t>
      </w:r>
    </w:p>
    <w:bookmarkEnd w:id="4"/>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1"/>
        <w:jc w:val="both"/>
        <w:textAlignment w:val="auto"/>
      </w:pPr>
      <w:r>
        <w:rPr>
          <w:rFonts w:hint="default" w:ascii="Times New Roman" w:hAnsi="Times New Roman" w:cs="Times New Roman"/>
          <w:b w:val="0"/>
          <w:bCs w:val="0"/>
          <w:sz w:val="32"/>
          <w:szCs w:val="32"/>
        </w:rPr>
        <w:t>2024</w:t>
      </w:r>
      <w:r>
        <w:rPr>
          <w:rFonts w:hint="default" w:ascii="Times New Roman" w:hAnsi="Times New Roman" w:eastAsia="仿宋_GB2312" w:cs="Times New Roman"/>
          <w:b w:val="0"/>
          <w:bCs w:val="0"/>
          <w:sz w:val="32"/>
          <w:szCs w:val="32"/>
        </w:rPr>
        <w:t>年，局</w:t>
      </w:r>
      <w:r>
        <w:rPr>
          <w:rFonts w:hint="default" w:ascii="Times New Roman" w:hAnsi="Times New Roman" w:eastAsia="仿宋_GB2312" w:cs="Times New Roman"/>
          <w:sz w:val="32"/>
          <w:szCs w:val="32"/>
        </w:rPr>
        <w:t>主要领导认真履行法治建设第一责任人职责，带头深入学习贯彻习近平法治思想，亲自部署安排，多次召开党组会议专题听取法治政府建设有关工作情况，及时研究解决重大问题。严格落实请示报告制度，及时向县委、县政府报告法治政府建设有关工作情况。统筹组织开展全县法治建设第一责任人</w:t>
      </w:r>
      <w:r>
        <w:rPr>
          <w:rFonts w:hint="eastAsia" w:ascii="Times New Roman" w:hAnsi="Times New Roman" w:eastAsia="仿宋_GB2312" w:cs="Times New Roman"/>
          <w:sz w:val="32"/>
          <w:szCs w:val="32"/>
          <w:lang w:eastAsia="zh-CN"/>
        </w:rPr>
        <w:t>职责情况</w:t>
      </w:r>
      <w:r>
        <w:rPr>
          <w:rFonts w:hint="default" w:ascii="Times New Roman" w:hAnsi="Times New Roman" w:eastAsia="仿宋_GB2312" w:cs="Times New Roman"/>
          <w:sz w:val="32"/>
          <w:szCs w:val="32"/>
        </w:rPr>
        <w:t>专题述法会。</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1"/>
        <w:jc w:val="both"/>
        <w:textAlignment w:val="auto"/>
      </w:pPr>
      <w:bookmarkStart w:id="5" w:name="OLE_LINK3"/>
      <w:r>
        <w:rPr>
          <w:rFonts w:hint="default" w:ascii="Times New Roman" w:hAnsi="Times New Roman" w:eastAsia="黑体" w:cs="Times New Roman"/>
          <w:sz w:val="32"/>
          <w:szCs w:val="32"/>
        </w:rPr>
        <w:t>四、</w:t>
      </w:r>
      <w:r>
        <w:rPr>
          <w:rFonts w:hint="default" w:ascii="Times New Roman" w:hAnsi="Times New Roman" w:cs="Times New Roman"/>
          <w:sz w:val="32"/>
          <w:szCs w:val="32"/>
        </w:rPr>
        <w:t>2025</w:t>
      </w:r>
      <w:r>
        <w:rPr>
          <w:rFonts w:hint="default" w:ascii="Times New Roman" w:hAnsi="Times New Roman" w:eastAsia="黑体" w:cs="Times New Roman"/>
          <w:sz w:val="32"/>
          <w:szCs w:val="32"/>
        </w:rPr>
        <w:t>年度推进法治政府建设的主要安排</w:t>
      </w:r>
    </w:p>
    <w:bookmarkEnd w:id="5"/>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hint="default" w:ascii="Times New Roman" w:hAnsi="Times New Roman" w:eastAsia="楷体_GB2312" w:cs="Times New Roman"/>
          <w:sz w:val="32"/>
          <w:szCs w:val="32"/>
        </w:rPr>
        <w:t>（一）统筹推进法治政府建设工作。</w:t>
      </w:r>
      <w:r>
        <w:rPr>
          <w:rFonts w:hint="default" w:ascii="Times New Roman" w:hAnsi="Times New Roman" w:eastAsia="仿宋_GB2312" w:cs="Times New Roman"/>
          <w:sz w:val="32"/>
          <w:szCs w:val="32"/>
        </w:rPr>
        <w:t>持续加强学习习近平法治思想，深入领会贯彻习近平法治思想。建立常态化的沟通联系机制，统筹做好法治</w:t>
      </w:r>
      <w:r>
        <w:rPr>
          <w:rFonts w:hint="eastAsia"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建设工作，努力推动法治措美建设高质量发展。</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hint="default" w:ascii="Times New Roman" w:hAnsi="Times New Roman" w:eastAsia="楷体_GB2312" w:cs="Times New Roman"/>
          <w:b w:val="0"/>
          <w:bCs w:val="0"/>
          <w:sz w:val="32"/>
          <w:szCs w:val="32"/>
        </w:rPr>
        <w:t>（二）提升法治服务保障水平。</w:t>
      </w:r>
      <w:r>
        <w:rPr>
          <w:rFonts w:hint="default" w:ascii="Times New Roman" w:hAnsi="Times New Roman" w:eastAsia="仿宋_GB2312" w:cs="Times New Roman"/>
          <w:sz w:val="32"/>
          <w:szCs w:val="32"/>
        </w:rPr>
        <w:t>强化行政规范性文件制定和备案监督管理，提高重大行政决策程序合法性审查水平，全力服务保障措美县各类重点项目，积极为政府的重要合同、重大协议等审查把关。</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hint="default" w:ascii="Times New Roman" w:hAnsi="Times New Roman" w:eastAsia="楷体_GB2312" w:cs="Times New Roman"/>
          <w:b w:val="0"/>
          <w:bCs w:val="0"/>
          <w:sz w:val="32"/>
          <w:szCs w:val="32"/>
        </w:rPr>
        <w:t>（三）做好行政复议与应诉</w:t>
      </w:r>
      <w:r>
        <w:rPr>
          <w:rFonts w:hint="eastAsia" w:ascii="Times New Roman" w:hAnsi="Times New Roman" w:eastAsia="楷体_GB2312" w:cs="Times New Roman"/>
          <w:b w:val="0"/>
          <w:bCs w:val="0"/>
          <w:sz w:val="32"/>
          <w:szCs w:val="32"/>
          <w:lang w:eastAsia="zh-CN"/>
        </w:rPr>
        <w:t>工作</w:t>
      </w:r>
      <w:r>
        <w:rPr>
          <w:rFonts w:hint="default" w:ascii="Times New Roman" w:hAnsi="Times New Roman" w:eastAsia="楷体_GB2312" w:cs="Times New Roman"/>
          <w:b w:val="0"/>
          <w:bCs w:val="0"/>
          <w:sz w:val="32"/>
          <w:szCs w:val="32"/>
        </w:rPr>
        <w:t>。</w:t>
      </w:r>
      <w:r>
        <w:rPr>
          <w:rFonts w:hint="default" w:ascii="Times New Roman" w:hAnsi="Times New Roman" w:eastAsia="仿宋_GB2312" w:cs="Times New Roman"/>
          <w:sz w:val="32"/>
          <w:szCs w:val="32"/>
        </w:rPr>
        <w:t>持续推进新修订的行政复议法贯彻实施，完善行政复议文书执行情况监督、行政机关负责人参加听证等机制，强化府院联动，健全完善行政争议联合协调机制，加强实时督促，着力提升行政机关负责人出庭应诉质效，确保全县行政机关负责人出庭应诉率达</w:t>
      </w:r>
      <w:r>
        <w:rPr>
          <w:rFonts w:hint="default" w:ascii="Times New Roman" w:hAnsi="Times New Roman" w:cs="Times New Roman"/>
          <w:sz w:val="32"/>
          <w:szCs w:val="32"/>
        </w:rPr>
        <w:t>100%</w:t>
      </w:r>
      <w:r>
        <w:rPr>
          <w:rFonts w:hint="default" w:ascii="Times New Roman" w:hAnsi="Times New Roman" w:eastAsia="仿宋_GB2312" w:cs="Times New Roman"/>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hint="default" w:ascii="Times New Roman" w:hAnsi="Times New Roman" w:eastAsia="楷体_GB2312" w:cs="Times New Roman"/>
          <w:sz w:val="32"/>
          <w:szCs w:val="32"/>
        </w:rPr>
        <w:t>（四）强化行政执法协调监督。</w:t>
      </w:r>
      <w:r>
        <w:rPr>
          <w:rFonts w:hint="default" w:ascii="Times New Roman" w:hAnsi="Times New Roman" w:eastAsia="仿宋_GB2312" w:cs="Times New Roman"/>
          <w:sz w:val="32"/>
          <w:szCs w:val="32"/>
        </w:rPr>
        <w:t>实施提升行政执法质量三年行动计划，强化涉企行政执法监督。统筹协调推进乡镇公共法律服务站实体平台建设。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1"/>
        <w:jc w:val="both"/>
        <w:textAlignment w:val="auto"/>
      </w:pPr>
      <w:r>
        <w:rPr>
          <w:rFonts w:hint="default" w:ascii="Times New Roman" w:hAnsi="Times New Roman" w:eastAsia="楷体_GB2312" w:cs="Times New Roman"/>
          <w:sz w:val="32"/>
          <w:szCs w:val="32"/>
        </w:rPr>
        <w:t>（五）持续优化公共法律服务。</w:t>
      </w:r>
      <w:r>
        <w:rPr>
          <w:rFonts w:hint="default" w:ascii="Times New Roman" w:hAnsi="Times New Roman" w:eastAsia="仿宋_GB2312" w:cs="Times New Roman"/>
          <w:sz w:val="32"/>
          <w:szCs w:val="32"/>
        </w:rPr>
        <w:t>进一步健全完善乡镇公共法律服务站实体平台、</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一站式</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矛盾纠纷调解中心实体平台建设，规范村（社区）人民调解委员会建设，持续培育</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金牌调解室</w:t>
      </w:r>
      <w:r>
        <w:rPr>
          <w:rFonts w:hint="default" w:ascii="Times New Roman" w:hAnsi="Times New Roman" w:cs="Times New Roman"/>
          <w:sz w:val="32"/>
          <w:szCs w:val="32"/>
        </w:rPr>
        <w:t>”</w:t>
      </w:r>
      <w:r>
        <w:rPr>
          <w:rFonts w:hint="eastAsia" w:ascii="Times New Roman" w:hAnsi="Times New Roman" w:eastAsia="仿宋_GB2312" w:cs="Times New Roman"/>
          <w:sz w:val="32"/>
          <w:szCs w:val="32"/>
          <w:lang w:eastAsia="zh-CN"/>
        </w:rPr>
        <w:t>和</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金牌调解员</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培育。推动法律援助和公证服务减证便民提速。持续开展普法与依法治理，深入推进</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三单普法</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普法宣传机制，不断提升普法精准性和实效性，为法治政府建设营造良好的法治氛围。</w:t>
      </w:r>
    </w:p>
    <w:bookmarkEnd w:id="0"/>
    <w:p>
      <w:pPr>
        <w:keepNext w:val="0"/>
        <w:keepLines w:val="0"/>
        <w:pageBreakBefore w:val="0"/>
        <w:widowControl w:val="0"/>
        <w:kinsoku/>
        <w:wordWrap/>
        <w:overflowPunct/>
        <w:topLinePunct w:val="0"/>
        <w:autoSpaceDN/>
        <w:bidi w:val="0"/>
        <w:adjustRightInd/>
        <w:snapToGrid/>
        <w:spacing w:beforeAutospacing="0" w:afterAutospacing="0" w:line="576"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A5285"/>
    <w:rsid w:val="06E425CF"/>
    <w:rsid w:val="0B82416D"/>
    <w:rsid w:val="0BDE47DF"/>
    <w:rsid w:val="17CF33CE"/>
    <w:rsid w:val="1CC47039"/>
    <w:rsid w:val="2B76527A"/>
    <w:rsid w:val="2EA52097"/>
    <w:rsid w:val="2EED6E10"/>
    <w:rsid w:val="31447382"/>
    <w:rsid w:val="3E094CAB"/>
    <w:rsid w:val="4DBB06B1"/>
    <w:rsid w:val="4E071F2A"/>
    <w:rsid w:val="5B7B4F23"/>
    <w:rsid w:val="61D37AAB"/>
    <w:rsid w:val="620179F5"/>
    <w:rsid w:val="640F53D8"/>
    <w:rsid w:val="646A229B"/>
    <w:rsid w:val="6B7249C3"/>
    <w:rsid w:val="6BCD6FB1"/>
    <w:rsid w:val="6D3078EB"/>
    <w:rsid w:val="7419513C"/>
    <w:rsid w:val="7B0A0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2025-04-07T11:35:00Z</dcterms:created>
  <dc:creator>Administrator</dc:creator>
  <cp:lastModifiedBy>Administrator</cp:lastModifiedBy>
  <dcterms:modified xsi:type="dcterms:W3CDTF">2025-04-09T07:55:27Z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C25818DA7A934119BB748B580D5F4CFB_12</vt:lpwstr>
  </property>
</Properties>
</file>