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B1910">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0" w:firstLineChars="0"/>
        <w:jc w:val="center"/>
        <w:textAlignment w:val="auto"/>
        <w:rPr>
          <w:b w:val="0"/>
          <w:bCs w:val="0"/>
          <w:sz w:val="44"/>
          <w:szCs w:val="44"/>
        </w:rPr>
      </w:pPr>
      <w:r>
        <w:rPr>
          <w:rFonts w:ascii="方正小标宋简体" w:hAnsi="方正小标宋简体" w:eastAsia="方正小标宋简体" w:cs="方正小标宋简体"/>
          <w:b w:val="0"/>
          <w:bCs w:val="0"/>
          <w:sz w:val="44"/>
          <w:szCs w:val="44"/>
        </w:rPr>
        <w:t>措美县乃西乡2024年法治政府建设年度报告</w:t>
      </w:r>
    </w:p>
    <w:p w14:paraId="787EE98A">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textAlignment w:val="auto"/>
        <w:rPr>
          <w:rFonts w:ascii="仿宋_GB2312" w:eastAsia="仿宋_GB2312" w:cs="仿宋_GB2312"/>
          <w:sz w:val="32"/>
          <w:szCs w:val="32"/>
        </w:rPr>
      </w:pPr>
    </w:p>
    <w:p w14:paraId="7ACE308F">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ascii="仿宋_GB2312" w:eastAsia="仿宋_GB2312" w:cs="仿宋_GB2312"/>
          <w:sz w:val="32"/>
          <w:szCs w:val="32"/>
        </w:rPr>
        <w:t>2024年以来，乃西乡在县委、县政府的正确领导下，以习近平新时代中国特色社会主义思想为指导，全面贯彻党的二十大和二十届三中全会精神，贯彻落实中共中央、国务院《法治政府建设实施纲要（2021-2025年）》等要求，围绕依法行政、建设法治政府的目标，全面推进严格执法、公正司法、全民守法，多措并举加强法治宣传教育，全面提高干部群众的法治意识和法律素养，把推进依法行政与加快经济发展结合起来，切实落实各项法治建设工作任务，加快推进法治政府建设。现将具体工作报告如下：</w:t>
      </w:r>
    </w:p>
    <w:p w14:paraId="22406BC8">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ascii="黑体" w:hAnsi="宋体" w:eastAsia="黑体" w:cs="黑体"/>
          <w:sz w:val="32"/>
          <w:szCs w:val="32"/>
        </w:rPr>
        <w:t>一、2024年度推进法治政府建设的主要举措和成效</w:t>
      </w:r>
    </w:p>
    <w:p w14:paraId="56A5B65A">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ascii="楷体_GB2312" w:eastAsia="楷体_GB2312" w:cs="楷体_GB2312"/>
          <w:sz w:val="32"/>
          <w:szCs w:val="32"/>
        </w:rPr>
        <w:t>（一）强化组织领导，落实党政主体责任</w:t>
      </w:r>
      <w:r>
        <w:rPr>
          <w:rFonts w:hint="eastAsia" w:ascii="楷体_GB2312" w:eastAsia="楷体_GB2312" w:cs="楷体_GB2312"/>
          <w:sz w:val="32"/>
          <w:szCs w:val="32"/>
          <w:lang w:eastAsia="zh-CN"/>
        </w:rPr>
        <w:t>。</w:t>
      </w:r>
      <w:r>
        <w:rPr>
          <w:rStyle w:val="8"/>
          <w:rFonts w:hint="eastAsia" w:ascii="仿宋_GB2312" w:eastAsia="仿宋_GB2312" w:cs="仿宋_GB2312"/>
          <w:sz w:val="32"/>
          <w:szCs w:val="32"/>
        </w:rPr>
        <w:t>一是</w:t>
      </w:r>
      <w:r>
        <w:rPr>
          <w:rFonts w:hint="eastAsia" w:ascii="仿宋_GB2312" w:eastAsia="仿宋_GB2312" w:cs="仿宋_GB2312"/>
          <w:b w:val="0"/>
          <w:bCs w:val="0"/>
          <w:sz w:val="32"/>
          <w:szCs w:val="32"/>
        </w:rPr>
        <w:t>加强组织领导。</w:t>
      </w:r>
      <w:r>
        <w:rPr>
          <w:rFonts w:hint="eastAsia" w:ascii="仿宋_GB2312" w:eastAsia="仿宋_GB2312" w:cs="仿宋_GB2312"/>
          <w:sz w:val="32"/>
          <w:szCs w:val="32"/>
        </w:rPr>
        <w:t>乃西乡充分发挥党委在推进法治政府建设中的领导核心作用，将法治建设作为本单位年度工作的一项重要任务，通过召开专题会议，研究部署法治政府建设、行政执法、法治宣传等方面工作。</w:t>
      </w:r>
      <w:r>
        <w:rPr>
          <w:rStyle w:val="8"/>
          <w:rFonts w:hint="eastAsia" w:ascii="仿宋_GB2312" w:eastAsia="仿宋_GB2312" w:cs="仿宋_GB2312"/>
          <w:sz w:val="32"/>
          <w:szCs w:val="32"/>
        </w:rPr>
        <w:t>二是</w:t>
      </w:r>
      <w:r>
        <w:rPr>
          <w:rFonts w:hint="eastAsia" w:ascii="仿宋_GB2312" w:eastAsia="仿宋_GB2312" w:cs="仿宋_GB2312"/>
          <w:b w:val="0"/>
          <w:bCs w:val="0"/>
          <w:sz w:val="32"/>
          <w:szCs w:val="32"/>
        </w:rPr>
        <w:t>压实主体责任。</w:t>
      </w:r>
      <w:r>
        <w:rPr>
          <w:rFonts w:hint="eastAsia" w:ascii="仿宋_GB2312" w:eastAsia="仿宋_GB2312" w:cs="仿宋_GB2312"/>
          <w:sz w:val="32"/>
          <w:szCs w:val="32"/>
        </w:rPr>
        <w:t>主要领导认真履行“一岗双责”，自觉承担法治建设第一责任人的职责，着力落实好《党政主要负责人履行推进法治建设第一责任人职责规定》。我乡主要领导带头学法，模范用法，提升我乡学法守法水平，自觉执行廉政规定，落实重大问题亲自过问、重点环节亲自协调、重要任务亲自督办。</w:t>
      </w:r>
    </w:p>
    <w:p w14:paraId="14EE09CC">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（二）强化法治宣传教育，营造浓厚法治氛围</w:t>
      </w:r>
      <w:r>
        <w:rPr>
          <w:rFonts w:hint="eastAsia" w:ascii="楷体_GB2312" w:eastAsia="楷体_GB2312" w:cs="楷体_GB2312"/>
          <w:sz w:val="32"/>
          <w:szCs w:val="32"/>
          <w:lang w:eastAsia="zh-CN"/>
        </w:rPr>
        <w:t>。</w:t>
      </w:r>
      <w:r>
        <w:rPr>
          <w:rStyle w:val="8"/>
          <w:rFonts w:hint="eastAsia" w:ascii="仿宋_GB2312" w:eastAsia="仿宋_GB2312" w:cs="仿宋_GB2312"/>
          <w:sz w:val="32"/>
          <w:szCs w:val="32"/>
        </w:rPr>
        <w:t>一是</w:t>
      </w:r>
      <w:r>
        <w:rPr>
          <w:rFonts w:hint="eastAsia" w:ascii="仿宋_GB2312" w:eastAsia="仿宋_GB2312" w:cs="仿宋_GB2312"/>
          <w:b w:val="0"/>
          <w:bCs w:val="0"/>
          <w:sz w:val="32"/>
          <w:szCs w:val="32"/>
        </w:rPr>
        <w:t>落实普法责任制。</w:t>
      </w:r>
      <w:r>
        <w:rPr>
          <w:rFonts w:hint="eastAsia" w:ascii="仿宋_GB2312" w:eastAsia="仿宋_GB2312" w:cs="仿宋_GB2312"/>
          <w:sz w:val="32"/>
          <w:szCs w:val="32"/>
        </w:rPr>
        <w:t>协调推动全乡各部门按照“谁执法谁普法”的要求，明确普法责任清单，将法治宣传融入日常执法和服务全过程。开展安全生产检查的同时，向茶馆、商户、超市宣传安全生产相关法律法规；在低保核查等工作中，向群众普及民政领域的政策法规，形成了全乡共同参与、协同推进的大普法工作格局。</w:t>
      </w:r>
      <w:r>
        <w:rPr>
          <w:rStyle w:val="8"/>
          <w:rFonts w:hint="eastAsia" w:ascii="仿宋_GB2312" w:eastAsia="仿宋_GB2312" w:cs="仿宋_GB2312"/>
          <w:sz w:val="32"/>
          <w:szCs w:val="32"/>
        </w:rPr>
        <w:t>二是</w:t>
      </w:r>
      <w:r>
        <w:rPr>
          <w:rFonts w:hint="eastAsia" w:ascii="仿宋_GB2312" w:eastAsia="仿宋_GB2312" w:cs="仿宋_GB2312"/>
          <w:b w:val="0"/>
          <w:bCs w:val="0"/>
          <w:sz w:val="32"/>
          <w:szCs w:val="32"/>
        </w:rPr>
        <w:t>开展主题法治宣传活动。</w:t>
      </w:r>
      <w:r>
        <w:rPr>
          <w:rFonts w:hint="eastAsia" w:ascii="仿宋_GB2312" w:eastAsia="仿宋_GB2312" w:cs="仿宋_GB2312"/>
          <w:sz w:val="32"/>
          <w:szCs w:val="32"/>
        </w:rPr>
        <w:t>结合重要时间节点，组织开展形式多样、内容丰富的法治宣传活动。利用“3·8”国际妇女节、“3·15”消费者权益保护日、“4·15”全民国家安全教育日、“6·26”国际禁毒日、“12·4”国家宪法日等契机，通过普法宣传、设置法律咨询台、发放宣传资料等方式，广泛宣传《中华人民共和国宪法》《中华人民共和国民法典》等与群众生产生活密切相关的法律法规。全年累计举办各类主题宣传活动20场次，发放宣传资料500余份，接受群众咨询32人次。</w:t>
      </w:r>
      <w:r>
        <w:rPr>
          <w:rStyle w:val="8"/>
          <w:rFonts w:hint="eastAsia" w:ascii="仿宋_GB2312" w:eastAsia="仿宋_GB2312" w:cs="仿宋_GB2312"/>
          <w:sz w:val="32"/>
          <w:szCs w:val="32"/>
        </w:rPr>
        <w:t>三是</w:t>
      </w:r>
      <w:r>
        <w:rPr>
          <w:rFonts w:hint="eastAsia" w:ascii="仿宋_GB2312" w:eastAsia="仿宋_GB2312" w:cs="仿宋_GB2312"/>
          <w:b w:val="0"/>
          <w:bCs w:val="0"/>
          <w:sz w:val="32"/>
          <w:szCs w:val="32"/>
        </w:rPr>
        <w:t>创新普法宣传方式。</w:t>
      </w:r>
      <w:r>
        <w:rPr>
          <w:rFonts w:hint="eastAsia" w:ascii="仿宋_GB2312" w:eastAsia="仿宋_GB2312" w:cs="仿宋_GB2312"/>
          <w:sz w:val="32"/>
          <w:szCs w:val="32"/>
        </w:rPr>
        <w:t>组织乡村干部、法律明白人等参加线上法律知识答题，提高了对相关法律知识的了解，增强了大家的学法积极性。此外，还在全乡4个村设立了法治宣传栏，定期更新宣传内容，确保法治宣传工作全覆盖、无死角。</w:t>
      </w:r>
    </w:p>
    <w:p w14:paraId="29533109">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（三）加强人民调解工作，有效化解矛盾纠纷</w:t>
      </w:r>
      <w:r>
        <w:rPr>
          <w:rFonts w:hint="eastAsia" w:ascii="楷体_GB2312" w:eastAsia="楷体_GB2312" w:cs="楷体_GB2312"/>
          <w:sz w:val="32"/>
          <w:szCs w:val="32"/>
          <w:lang w:eastAsia="zh-CN"/>
        </w:rPr>
        <w:t>。</w:t>
      </w:r>
      <w:r>
        <w:rPr>
          <w:rStyle w:val="8"/>
          <w:rFonts w:hint="eastAsia" w:ascii="仿宋_GB2312" w:eastAsia="仿宋_GB2312" w:cs="仿宋_GB2312"/>
          <w:sz w:val="32"/>
          <w:szCs w:val="32"/>
        </w:rPr>
        <w:t>一是</w:t>
      </w:r>
      <w:r>
        <w:rPr>
          <w:rFonts w:hint="eastAsia" w:ascii="仿宋_GB2312" w:eastAsia="仿宋_GB2312" w:cs="仿宋_GB2312"/>
          <w:b w:val="0"/>
          <w:bCs w:val="0"/>
          <w:sz w:val="32"/>
          <w:szCs w:val="32"/>
        </w:rPr>
        <w:t>健全调解组织网络。</w:t>
      </w:r>
      <w:r>
        <w:rPr>
          <w:rFonts w:hint="eastAsia" w:ascii="仿宋_GB2312" w:eastAsia="仿宋_GB2312" w:cs="仿宋_GB2312"/>
          <w:sz w:val="32"/>
          <w:szCs w:val="32"/>
        </w:rPr>
        <w:t>进一步完善了乡、村两级人民调解组织建设，在原有基础上优化了调解员队伍结构，选拔培养了一批政治素质高、业务能力强、群众基础好的调解员充实到调解队伍中。目前，全乡共有人民调解委员会5个，其中乡级1个，村级4个，共有人民调解员24名，形成了横向到边、纵向到底的调解组织网络体系，为及时有效化解矛盾纠纷提供了坚实的组织保障。</w:t>
      </w:r>
      <w:r>
        <w:rPr>
          <w:rStyle w:val="8"/>
          <w:rFonts w:hint="eastAsia" w:ascii="仿宋_GB2312" w:eastAsia="仿宋_GB2312" w:cs="仿宋_GB2312"/>
          <w:sz w:val="32"/>
          <w:szCs w:val="32"/>
        </w:rPr>
        <w:t>二是</w:t>
      </w:r>
      <w:r>
        <w:rPr>
          <w:rFonts w:hint="eastAsia" w:ascii="仿宋_GB2312" w:eastAsia="仿宋_GB2312" w:cs="仿宋_GB2312"/>
          <w:b w:val="0"/>
          <w:bCs w:val="0"/>
          <w:sz w:val="32"/>
          <w:szCs w:val="32"/>
        </w:rPr>
        <w:t>规范调解工作流程。</w:t>
      </w:r>
      <w:r>
        <w:rPr>
          <w:rFonts w:hint="eastAsia" w:ascii="仿宋_GB2312" w:eastAsia="仿宋_GB2312" w:cs="仿宋_GB2312"/>
          <w:sz w:val="32"/>
          <w:szCs w:val="32"/>
        </w:rPr>
        <w:t>组织调解员参加业务培训2次，深入学习调解技巧、相关法律法规以及调解文书制作等内容，不断提高调解员的业务水平。严格按照调解程序开展工作，规范制作调解卷宗，确保调解工作的合法性、公正性和规范性。今年以来，全乡共受理各类矛盾纠纷13起，成功调解12起，调解成功率达92%，涉及金额88余万元，有效维护了乃西乡全面和谐稳定。</w:t>
      </w:r>
      <w:r>
        <w:rPr>
          <w:rStyle w:val="8"/>
          <w:rFonts w:hint="eastAsia" w:ascii="仿宋_GB2312" w:eastAsia="仿宋_GB2312" w:cs="仿宋_GB2312"/>
          <w:sz w:val="32"/>
          <w:szCs w:val="32"/>
        </w:rPr>
        <w:t>三是</w:t>
      </w:r>
      <w:r>
        <w:rPr>
          <w:rFonts w:hint="eastAsia" w:ascii="仿宋_GB2312" w:eastAsia="仿宋_GB2312" w:cs="仿宋_GB2312"/>
          <w:b w:val="0"/>
          <w:bCs w:val="0"/>
          <w:sz w:val="32"/>
          <w:szCs w:val="32"/>
        </w:rPr>
        <w:t>强化矛盾纠纷排查化解机制。</w:t>
      </w:r>
      <w:r>
        <w:rPr>
          <w:rFonts w:hint="eastAsia" w:ascii="仿宋_GB2312" w:eastAsia="仿宋_GB2312" w:cs="仿宋_GB2312"/>
          <w:sz w:val="32"/>
          <w:szCs w:val="32"/>
        </w:rPr>
        <w:t>建立健全常态化矛盾纠纷排查化解机制，坚持定期排查与不定期排查相结合，重点时期开展集中排查，对排查出的矛盾纠纷按照轻重缓急进行分类梳理，逐一落实化解责任人和化解措施。特别是在春节、全国“两会”、国庆等重要时段，加大排查力度，提前介入，及时化解，实现了矛盾纠纷不上交、不激化，将大量矛盾纠纷化解在基层、消除在萌芽状态。</w:t>
      </w:r>
    </w:p>
    <w:p w14:paraId="24DE272A">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（四）扎实推进安置帮教工作，维护社会安全稳定</w:t>
      </w:r>
      <w:r>
        <w:rPr>
          <w:rFonts w:hint="eastAsia" w:ascii="楷体_GB2312" w:eastAsia="楷体_GB2312" w:cs="楷体_GB2312"/>
          <w:sz w:val="32"/>
          <w:szCs w:val="32"/>
          <w:lang w:eastAsia="zh-CN"/>
        </w:rPr>
        <w:t>。</w:t>
      </w:r>
      <w:r>
        <w:rPr>
          <w:rFonts w:hint="eastAsia" w:ascii="仿宋_GB2312" w:eastAsia="仿宋_GB2312" w:cs="仿宋_GB2312"/>
          <w:sz w:val="32"/>
          <w:szCs w:val="32"/>
        </w:rPr>
        <w:t>对</w:t>
      </w:r>
      <w:r>
        <w:rPr>
          <w:rFonts w:hint="eastAsia" w:ascii="仿宋_GB2312" w:eastAsia="仿宋_GB2312" w:cs="仿宋_GB2312"/>
          <w:sz w:val="32"/>
          <w:szCs w:val="32"/>
        </w:rPr>
        <w:t>安置帮教人员进行全面排查摸底，建立健全安置帮教工作台账，做到底数清、情况明。落实“一对一”或“多对一”的帮教措施，积极协调乡政府、分管民政工作人员等，为生活困难、就业无门的安置帮教人员提供生活救助和就业培训，帮助他们解决实际困难，预防和减少重新违法犯罪。截至目前，全乡共有安置帮教人员2人，均已落实相应的安置帮教措施，安置帮教率达到100%，均在可控范围内。</w:t>
      </w:r>
    </w:p>
    <w:p w14:paraId="5C1F53F7">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（五）积极参与基层依法治理，助力法治乡村建设</w:t>
      </w:r>
      <w:r>
        <w:rPr>
          <w:rFonts w:hint="eastAsia" w:ascii="楷体_GB2312" w:eastAsia="楷体_GB2312" w:cs="楷体_GB2312"/>
          <w:sz w:val="32"/>
          <w:szCs w:val="32"/>
          <w:lang w:eastAsia="zh-CN"/>
        </w:rPr>
        <w:t>。</w:t>
      </w:r>
      <w:r>
        <w:rPr>
          <w:rFonts w:hint="eastAsia" w:ascii="仿宋_GB2312" w:eastAsia="仿宋_GB2312" w:cs="仿宋_GB2312"/>
          <w:sz w:val="32"/>
          <w:szCs w:val="32"/>
        </w:rPr>
        <w:t>全乡4个村全部配备了法律顾问，实现了法律顾问全覆盖。法律顾问积极参与村重大事项决策、合同审查、矛盾纠纷调解等工作，为各村依法治理提供了专业的法律支持。今年以来，法律顾问累计为村提供法律咨询服务10余次，开展法治讲座4场次，有效助力了乡村振兴战略的实施和法治乡村建设。</w:t>
      </w:r>
    </w:p>
    <w:p w14:paraId="4BE43435">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黑体" w:hAnsi="宋体" w:eastAsia="黑体" w:cs="黑体"/>
          <w:sz w:val="32"/>
          <w:szCs w:val="32"/>
        </w:rPr>
        <w:t>二、2024年度推进法治政府建设存在的不足和原因</w:t>
      </w:r>
    </w:p>
    <w:p w14:paraId="3700F4F5">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仿宋_GB2312" w:eastAsia="仿宋_GB2312" w:cs="仿宋_GB2312"/>
          <w:sz w:val="32"/>
          <w:szCs w:val="32"/>
        </w:rPr>
        <w:t>我乡在推进法治政府建设工作中取得一定成绩，但与上级要求和人民群众期待仍有一定差距，主要存在以下问题。</w:t>
      </w:r>
    </w:p>
    <w:p w14:paraId="50A22369">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（一）学法用法能力有待提高</w:t>
      </w:r>
      <w:r>
        <w:rPr>
          <w:rFonts w:hint="eastAsia" w:ascii="楷体_GB2312" w:eastAsia="楷体_GB2312" w:cs="楷体_GB2312"/>
          <w:sz w:val="32"/>
          <w:szCs w:val="32"/>
          <w:lang w:eastAsia="zh-CN"/>
        </w:rPr>
        <w:t>。</w:t>
      </w:r>
      <w:r>
        <w:rPr>
          <w:rFonts w:hint="eastAsia" w:ascii="仿宋_GB2312" w:eastAsia="仿宋_GB2312" w:cs="仿宋_GB2312"/>
          <w:sz w:val="32"/>
          <w:szCs w:val="32"/>
        </w:rPr>
        <w:t>我乡定期或不定期开展学法培训，但对法律法规的学习和理解不够深入全面。大部分干部职工只熟悉自己业务领域涉及的法律法规，对其他部门涉及的法律法规不熟悉，没有全面学习掌握。同时，用法实践不足，学法和用法结合不紧密，没有将学法成果转化为推动实际工作落实的强大动力，没有做到学以致用，运用法治思维和法治方式解决工作中问题的能力还需加强。</w:t>
      </w:r>
    </w:p>
    <w:p w14:paraId="57DBF8E5">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（二）行政执法队伍素质有待提高</w:t>
      </w:r>
      <w:r>
        <w:rPr>
          <w:rFonts w:hint="eastAsia" w:ascii="楷体_GB2312" w:eastAsia="楷体_GB2312" w:cs="楷体_GB2312"/>
          <w:sz w:val="32"/>
          <w:szCs w:val="32"/>
          <w:lang w:eastAsia="zh-CN"/>
        </w:rPr>
        <w:t>。</w:t>
      </w:r>
      <w:r>
        <w:rPr>
          <w:rFonts w:hint="eastAsia" w:ascii="仿宋_GB2312" w:eastAsia="仿宋_GB2312" w:cs="仿宋_GB2312"/>
          <w:sz w:val="32"/>
          <w:szCs w:val="32"/>
        </w:rPr>
        <w:t>行政执法队伍处于行政管理的第一线，其人员素质的高低直接影响到行政执法的效果。我乡综合行政执法队编制偏少，队内临时聘用人员综合素质参差不齐。综合行政执法人员缺乏全面系统培训和学习，执法人员的素质和专业能力不足，业务技能尤其是办案能力有待进一步提高。同时，我乡没有合适的法制审核人，导致执法行为的合法性和合规性无法得到有效保障。</w:t>
      </w:r>
    </w:p>
    <w:p w14:paraId="782B956A">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（三）普法宣传力度和广度有待提升</w:t>
      </w:r>
      <w:r>
        <w:rPr>
          <w:rFonts w:hint="eastAsia" w:ascii="楷体_GB2312" w:eastAsia="楷体_GB2312" w:cs="楷体_GB2312"/>
          <w:sz w:val="32"/>
          <w:szCs w:val="32"/>
          <w:lang w:eastAsia="zh-CN"/>
        </w:rPr>
        <w:t>。</w:t>
      </w:r>
      <w:r>
        <w:rPr>
          <w:rFonts w:hint="eastAsia" w:ascii="仿宋_GB2312" w:eastAsia="仿宋_GB2312" w:cs="仿宋_GB2312"/>
          <w:sz w:val="32"/>
          <w:szCs w:val="32"/>
        </w:rPr>
        <w:t>“法律</w:t>
      </w:r>
      <w:r>
        <w:rPr>
          <w:rFonts w:hint="eastAsia" w:ascii="仿宋_GB2312" w:eastAsia="仿宋_GB2312" w:cs="仿宋_GB2312"/>
          <w:sz w:val="32"/>
          <w:szCs w:val="32"/>
          <w:lang w:val="en-US" w:eastAsia="zh-CN"/>
        </w:rPr>
        <w:t>八</w:t>
      </w:r>
      <w:r>
        <w:rPr>
          <w:rFonts w:hint="eastAsia" w:ascii="仿宋_GB2312" w:eastAsia="仿宋_GB2312" w:cs="仿宋_GB2312"/>
          <w:sz w:val="32"/>
          <w:szCs w:val="32"/>
        </w:rPr>
        <w:t>进”整体推进力度不够，特别是对外出务工人员、自由职业者的普法教育仍存在“盲区”和死角。部分群众法律意识淡薄。</w:t>
      </w:r>
    </w:p>
    <w:p w14:paraId="62E2FF5B">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黑体" w:hAnsi="宋体" w:eastAsia="黑体" w:cs="黑体"/>
          <w:sz w:val="32"/>
          <w:szCs w:val="32"/>
        </w:rPr>
        <w:t>三、2024年度党政主要负责人履行推进法治建设第一责任人职责，加强法治政府建设的有关情况</w:t>
      </w:r>
    </w:p>
    <w:p w14:paraId="68DDB349">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（一）加强学习，提升法治能力</w:t>
      </w:r>
      <w:r>
        <w:rPr>
          <w:rFonts w:hint="eastAsia" w:ascii="楷体_GB2312" w:eastAsia="楷体_GB2312" w:cs="楷体_GB2312"/>
          <w:sz w:val="32"/>
          <w:szCs w:val="32"/>
          <w:lang w:eastAsia="zh-CN"/>
        </w:rPr>
        <w:t>。</w:t>
      </w:r>
      <w:r>
        <w:rPr>
          <w:rFonts w:hint="eastAsia" w:ascii="仿宋_GB2312" w:eastAsia="仿宋_GB2312" w:cs="仿宋_GB2312"/>
          <w:sz w:val="32"/>
          <w:szCs w:val="32"/>
        </w:rPr>
        <w:t>制定中共措美县乃西乡党</w:t>
      </w:r>
      <w:r>
        <w:rPr>
          <w:rFonts w:hint="eastAsia" w:ascii="仿宋_GB2312" w:eastAsia="仿宋_GB2312" w:cs="仿宋_GB2312"/>
          <w:sz w:val="32"/>
          <w:szCs w:val="32"/>
          <w:lang w:val="en-US" w:eastAsia="zh-CN"/>
        </w:rPr>
        <w:t>委</w:t>
      </w:r>
      <w:r>
        <w:rPr>
          <w:rFonts w:hint="eastAsia" w:ascii="仿宋_GB2312" w:eastAsia="仿宋_GB2312" w:cs="仿宋_GB2312"/>
          <w:sz w:val="32"/>
          <w:szCs w:val="32"/>
        </w:rPr>
        <w:t>理论学习中心组学习计划，深入学习习近平法治思想，贯彻落实习近平总书记关于法治建设的重要指示精神及党中央关于全面依法治国的重大决策部署，努力提升依法行政水平。通过乡党委扩大会会前学法和中心组集中学习等方式，落实领导干部带头学法职责。</w:t>
      </w:r>
    </w:p>
    <w:p w14:paraId="698A68C4">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（二）全面统筹，持续推进审计法治建设</w:t>
      </w:r>
      <w:r>
        <w:rPr>
          <w:rFonts w:hint="eastAsia" w:ascii="楷体_GB2312" w:eastAsia="楷体_GB2312" w:cs="楷体_GB2312"/>
          <w:sz w:val="32"/>
          <w:szCs w:val="32"/>
          <w:lang w:eastAsia="zh-CN"/>
        </w:rPr>
        <w:t>。</w:t>
      </w:r>
      <w:r>
        <w:rPr>
          <w:rFonts w:hint="eastAsia" w:ascii="仿宋_GB2312" w:eastAsia="仿宋_GB2312" w:cs="仿宋_GB2312"/>
          <w:sz w:val="32"/>
          <w:szCs w:val="32"/>
        </w:rPr>
        <w:t>年初召开党委扩大会贯彻落实中央、区、市、县关于法治政府建设的决策部署，研究乡法治建设工作。对全年的法治建设工作任务进行分解落实，压实分管领导和各股室责任，切实履行法治建设“一岗双责”。年底向县委、县政府报告法治政府建设工作情况。</w:t>
      </w:r>
    </w:p>
    <w:p w14:paraId="2FBC5E95">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（三）加强组织领导，严格落实工作职责</w:t>
      </w:r>
      <w:r>
        <w:rPr>
          <w:rFonts w:hint="eastAsia" w:ascii="楷体_GB2312" w:eastAsia="楷体_GB2312" w:cs="楷体_GB2312"/>
          <w:sz w:val="32"/>
          <w:szCs w:val="32"/>
          <w:lang w:eastAsia="zh-CN"/>
        </w:rPr>
        <w:t>。</w:t>
      </w:r>
      <w:r>
        <w:rPr>
          <w:rFonts w:hint="eastAsia" w:ascii="仿宋_GB2312" w:eastAsia="仿宋_GB2312" w:cs="仿宋_GB2312"/>
          <w:sz w:val="32"/>
          <w:szCs w:val="32"/>
        </w:rPr>
        <w:t>为进一步推进法治政府建设工作，落实“一把手”法治政府建设第一责任人职责，乡党委书记、乡长为推进法治政</w:t>
      </w:r>
      <w:bookmarkStart w:id="0" w:name="_GoBack"/>
      <w:bookmarkEnd w:id="0"/>
      <w:r>
        <w:rPr>
          <w:rFonts w:hint="eastAsia" w:ascii="仿宋_GB2312" w:eastAsia="仿宋_GB2312" w:cs="仿宋_GB2312"/>
          <w:sz w:val="32"/>
          <w:szCs w:val="32"/>
        </w:rPr>
        <w:t>府建设第一责任人，把法治政府建设工作列入全乡重要议事日程重点推进。主要领导做到重要工作亲自部署、重大问题亲自过问、重点环节亲自协调、重要任务亲自督办。召开党委扩大会研究法治政府建设工作，明确2024年法治政府建设重点任务。</w:t>
      </w:r>
    </w:p>
    <w:p w14:paraId="685DE2FB">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黑体" w:hAnsi="宋体" w:eastAsia="黑体" w:cs="黑体"/>
          <w:sz w:val="32"/>
          <w:szCs w:val="32"/>
        </w:rPr>
        <w:t>四、2025年度推进法治政府建设的主要安排</w:t>
      </w:r>
    </w:p>
    <w:p w14:paraId="5ED94225">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（一）增强依法行政法治意识，树立正确法治理念</w:t>
      </w:r>
      <w:r>
        <w:rPr>
          <w:rFonts w:hint="eastAsia" w:ascii="楷体_GB2312" w:eastAsia="楷体_GB2312" w:cs="楷体_GB2312"/>
          <w:sz w:val="32"/>
          <w:szCs w:val="32"/>
          <w:lang w:eastAsia="zh-CN"/>
        </w:rPr>
        <w:t>。</w:t>
      </w:r>
      <w:r>
        <w:rPr>
          <w:rFonts w:hint="eastAsia" w:ascii="仿宋_GB2312" w:eastAsia="仿宋_GB2312" w:cs="仿宋_GB2312"/>
          <w:sz w:val="32"/>
          <w:szCs w:val="32"/>
        </w:rPr>
        <w:t>丰富学习内容，改进工作方式，健全领导干部学习培训、集中学法制度，着力提升领导干部运用法治思维和法治方式解决问题的能力。同时，提高全体干部职工学法守法用法的主动性和自觉性，将学习成果转化为实际工作中的强大力量，紧贴新时代工作发展要求，创新工作模式，不断提升依法行政能力，为我乡和谐稳定、高质量发展提供法治保障。</w:t>
      </w:r>
    </w:p>
    <w:p w14:paraId="4781B561">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（二）切实加强法治建设，全面提高法治化治理水平</w:t>
      </w:r>
      <w:r>
        <w:rPr>
          <w:rFonts w:hint="eastAsia" w:ascii="楷体_GB2312" w:eastAsia="楷体_GB2312" w:cs="楷体_GB2312"/>
          <w:sz w:val="32"/>
          <w:szCs w:val="32"/>
          <w:lang w:eastAsia="zh-CN"/>
        </w:rPr>
        <w:t>。</w:t>
      </w:r>
      <w:r>
        <w:rPr>
          <w:rStyle w:val="8"/>
          <w:rFonts w:hint="eastAsia" w:ascii="仿宋_GB2312" w:eastAsia="仿宋_GB2312" w:cs="仿宋_GB2312"/>
          <w:sz w:val="32"/>
          <w:szCs w:val="32"/>
        </w:rPr>
        <w:t>一是</w:t>
      </w:r>
      <w:r>
        <w:rPr>
          <w:rFonts w:hint="eastAsia" w:ascii="仿宋_GB2312" w:eastAsia="仿宋_GB2312" w:cs="仿宋_GB2312"/>
          <w:b w:val="0"/>
          <w:bCs w:val="0"/>
          <w:sz w:val="32"/>
          <w:szCs w:val="32"/>
        </w:rPr>
        <w:t>切实把法治政府建设摆到更加突出位置。</w:t>
      </w:r>
      <w:r>
        <w:rPr>
          <w:rFonts w:hint="eastAsia" w:ascii="仿宋_GB2312" w:eastAsia="仿宋_GB2312" w:cs="仿宋_GB2312"/>
          <w:sz w:val="32"/>
          <w:szCs w:val="32"/>
        </w:rPr>
        <w:t>深化党政主要负责人履行推进法治建设第一责任人职责，统筹部署法治政府建设各项工作。</w:t>
      </w:r>
      <w:r>
        <w:rPr>
          <w:rStyle w:val="8"/>
          <w:rFonts w:hint="eastAsia" w:ascii="仿宋_GB2312" w:eastAsia="仿宋_GB2312" w:cs="仿宋_GB2312"/>
          <w:sz w:val="32"/>
          <w:szCs w:val="32"/>
        </w:rPr>
        <w:t>二是</w:t>
      </w:r>
      <w:r>
        <w:rPr>
          <w:rFonts w:hint="eastAsia" w:ascii="仿宋_GB2312" w:eastAsia="仿宋_GB2312" w:cs="仿宋_GB2312"/>
          <w:b w:val="0"/>
          <w:bCs w:val="0"/>
          <w:sz w:val="32"/>
          <w:szCs w:val="32"/>
        </w:rPr>
        <w:t>加强干部队伍培训，不断提升法治建设水平。</w:t>
      </w:r>
      <w:r>
        <w:rPr>
          <w:rFonts w:hint="eastAsia" w:ascii="仿宋_GB2312" w:eastAsia="仿宋_GB2312" w:cs="仿宋_GB2312"/>
          <w:sz w:val="32"/>
          <w:szCs w:val="32"/>
        </w:rPr>
        <w:t>健全领导干部学法机制，科学制定学习计划，引领全乡广大党员干部切实增强法治思维与专业水平，以法治思维指导工作开展。</w:t>
      </w:r>
    </w:p>
    <w:p w14:paraId="5EF4E052">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jc w:val="both"/>
        <w:textAlignment w:val="auto"/>
      </w:pPr>
      <w:r>
        <w:rPr>
          <w:rFonts w:hint="eastAsia" w:ascii="楷体_GB2312" w:eastAsia="楷体_GB2312" w:cs="楷体_GB2312"/>
          <w:sz w:val="32"/>
          <w:szCs w:val="32"/>
        </w:rPr>
        <w:t>（三）加强法治宣传阵地建设，做实做细法治宣传工作</w:t>
      </w:r>
      <w:r>
        <w:rPr>
          <w:rFonts w:hint="eastAsia" w:ascii="楷体_GB2312" w:eastAsia="楷体_GB2312" w:cs="楷体_GB2312"/>
          <w:sz w:val="32"/>
          <w:szCs w:val="32"/>
          <w:lang w:eastAsia="zh-CN"/>
        </w:rPr>
        <w:t>。</w:t>
      </w:r>
      <w:r>
        <w:rPr>
          <w:rFonts w:hint="eastAsia" w:ascii="仿宋_GB2312" w:eastAsia="仿宋_GB2312" w:cs="仿宋_GB2312"/>
          <w:sz w:val="32"/>
          <w:szCs w:val="32"/>
        </w:rPr>
        <w:t>严格落实“谁执法谁普法”普法责任制，以“法律八进”为契机开展多种形式的普法活动，继续健全法治宣传教育机制，将法治宣传教育融入各类重要时间节点和各项职能工作中，结合《中华人民共和国宪法》《中华人民共和国民法典》等与群众生活息息相关的法律法规进行普法宣传，努力营造良好法治环境，构建共建共享法治宣传新格局，确保在2025年“八五”普法收官之年，辖区普法工作再上新台阶。</w:t>
      </w:r>
    </w:p>
    <w:p w14:paraId="30D844FE">
      <w:pPr>
        <w:keepNext w:val="0"/>
        <w:keepLines w:val="0"/>
        <w:pageBreakBefore w:val="0"/>
        <w:kinsoku/>
        <w:wordWrap/>
        <w:overflowPunct/>
        <w:topLinePunct w:val="0"/>
        <w:autoSpaceDN/>
        <w:bidi w:val="0"/>
        <w:adjustRightInd/>
        <w:snapToGrid/>
        <w:spacing w:beforeAutospacing="0" w:afterAutospacing="0" w:line="576" w:lineRule="exact"/>
        <w:ind w:firstLine="420" w:firstLineChars="200"/>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AE2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1454B0">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11454B0">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507FD"/>
    <w:rsid w:val="4437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2025-04-07T15:23:36Z</dcterms:created>
  <dc:creator>Administrator</dc:creator>
  <cp:lastModifiedBy>Administrator</cp:lastModifiedBy>
  <dcterms:modified xsi:type="dcterms:W3CDTF">2025-04-07T15:29:10Z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038FCD01C68D4A6BB8D47005843147A7_12</vt:lpwstr>
  </property>
</Properties>
</file>