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518A0">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jc w:val="center"/>
        <w:textAlignment w:val="auto"/>
      </w:pPr>
      <w:r>
        <w:rPr>
          <w:rFonts w:ascii="方正小标宋简体" w:hAnsi="方正小标宋简体" w:eastAsia="方正小标宋简体" w:cs="方正小标宋简体"/>
          <w:sz w:val="44"/>
          <w:szCs w:val="44"/>
        </w:rPr>
        <w:t>措美县措美镇2024年法治政府建设年度报告</w:t>
      </w:r>
    </w:p>
    <w:p w14:paraId="7818916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rPr>
          <w:rFonts w:ascii="仿宋_GB2312" w:eastAsia="仿宋_GB2312" w:cs="仿宋_GB2312"/>
          <w:sz w:val="32"/>
          <w:szCs w:val="32"/>
        </w:rPr>
      </w:pPr>
    </w:p>
    <w:p w14:paraId="506E9461">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ascii="仿宋_GB2312" w:eastAsia="仿宋_GB2312" w:cs="仿宋_GB2312"/>
          <w:sz w:val="32"/>
          <w:szCs w:val="32"/>
        </w:rPr>
        <w:t>2024年以来，措美镇法治政府建设工作坚持以习近平新时代中国特色社会主义思想为指导，全面贯彻落实党的二十大精神和二十届三中全会精神以及中央第七次西藏工作座谈会精神，学习贯彻习近平总书记关于西藏工作的重要指示和新时代党的治藏方略，认真贯彻落实《法治政府建设实施纲要（2021-2025年）》《法治政府建设和责任落实督察工作规定》文件精神，全镇法治政府</w:t>
      </w:r>
      <w:r>
        <w:rPr>
          <w:rFonts w:hint="eastAsia" w:ascii="仿宋_GB2312" w:eastAsia="仿宋_GB2312" w:cs="仿宋_GB2312"/>
          <w:sz w:val="32"/>
          <w:szCs w:val="32"/>
          <w:lang w:val="en-US" w:eastAsia="zh-CN"/>
        </w:rPr>
        <w:t>建设</w:t>
      </w:r>
      <w:r>
        <w:rPr>
          <w:rFonts w:ascii="仿宋_GB2312" w:eastAsia="仿宋_GB2312" w:cs="仿宋_GB2312"/>
          <w:sz w:val="32"/>
          <w:szCs w:val="32"/>
        </w:rPr>
        <w:t>工作扎实有序推进，不断开创全面依法治镇新局面，为措美镇长治久安和高质量发展提供法治保障，现将措美镇2024年法治政府建设年度报告如下：</w:t>
      </w:r>
    </w:p>
    <w:p w14:paraId="4967C6B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720" w:firstLineChars="200"/>
        <w:textAlignment w:val="auto"/>
        <w:rPr>
          <w:sz w:val="32"/>
          <w:szCs w:val="32"/>
        </w:rPr>
      </w:pPr>
      <w:r>
        <w:rPr>
          <w:rFonts w:ascii="黑体" w:hAnsi="宋体" w:eastAsia="黑体" w:cs="黑体"/>
          <w:spacing w:val="20"/>
          <w:sz w:val="32"/>
          <w:szCs w:val="32"/>
        </w:rPr>
        <w:t>一、2024年度推进法治政府建设的主要举措和成效</w:t>
      </w:r>
    </w:p>
    <w:p w14:paraId="0264CEDC">
      <w:pPr>
        <w:keepNext w:val="0"/>
        <w:keepLines w:val="0"/>
        <w:pageBreakBefore w:val="0"/>
        <w:widowControl/>
        <w:numPr>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一</w:t>
      </w:r>
      <w:r>
        <w:rPr>
          <w:rFonts w:hint="eastAsia" w:ascii="楷体_GB2312" w:eastAsia="楷体_GB2312" w:cs="楷体_GB2312"/>
          <w:sz w:val="32"/>
          <w:szCs w:val="32"/>
          <w:lang w:eastAsia="zh-CN"/>
        </w:rPr>
        <w:t>）</w:t>
      </w:r>
      <w:r>
        <w:rPr>
          <w:rFonts w:ascii="楷体_GB2312" w:eastAsia="楷体_GB2312" w:cs="楷体_GB2312"/>
          <w:sz w:val="32"/>
          <w:szCs w:val="32"/>
        </w:rPr>
        <w:t>强化领导，完善工作机制，筑牢法治政府建设工作基础。</w:t>
      </w:r>
      <w:r>
        <w:rPr>
          <w:rFonts w:hint="eastAsia" w:ascii="仿宋_GB2312" w:eastAsia="仿宋_GB2312" w:cs="仿宋_GB2312"/>
          <w:sz w:val="32"/>
          <w:szCs w:val="32"/>
        </w:rPr>
        <w:t>一是加强党的领导，统筹谋划部署法治政府建设各项工作。根据人事变动，调整充实了法治政府建设工作领导小组，小组成员分工负责，明确职责，落实责任，始终坚持“党委统一领导，党政齐抓共管”的原则。二是切实履行推进法治政府建设第一责任人职责，充分发挥镇党委在推进法治建设中的领导核心作用，将建设法治政府摆在工作全局的重要位置，定期召开会议，分析、检查、研究法治政府建设工作，印发年度计划，明确法治建设工作的目标和举措，及时研究解决有关重大问题，将法治政府建设纳入全镇发展总体规划，为推进</w:t>
      </w:r>
      <w:bookmarkStart w:id="0" w:name="_GoBack"/>
      <w:bookmarkEnd w:id="0"/>
      <w:r>
        <w:rPr>
          <w:rFonts w:hint="eastAsia" w:ascii="仿宋_GB2312" w:eastAsia="仿宋_GB2312" w:cs="仿宋_GB2312"/>
          <w:sz w:val="32"/>
          <w:szCs w:val="32"/>
        </w:rPr>
        <w:t>法治建设提供保障、创造条件。</w:t>
      </w:r>
    </w:p>
    <w:p w14:paraId="15109864">
      <w:pPr>
        <w:keepNext w:val="0"/>
        <w:keepLines w:val="0"/>
        <w:pageBreakBefore w:val="0"/>
        <w:widowControl/>
        <w:numPr>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二</w:t>
      </w:r>
      <w:r>
        <w:rPr>
          <w:rFonts w:hint="eastAsia" w:ascii="楷体_GB2312" w:eastAsia="楷体_GB2312" w:cs="楷体_GB2312"/>
          <w:sz w:val="32"/>
          <w:szCs w:val="32"/>
          <w:lang w:eastAsia="zh-CN"/>
        </w:rPr>
        <w:t>）</w:t>
      </w:r>
      <w:r>
        <w:rPr>
          <w:rFonts w:hint="eastAsia" w:ascii="楷体_GB2312" w:eastAsia="楷体_GB2312" w:cs="楷体_GB2312"/>
          <w:sz w:val="32"/>
          <w:szCs w:val="32"/>
        </w:rPr>
        <w:t>严格执行重大行政决策程序，推动落实谁执法谁普法责任制，持续强化行政执法规范，做好行政复议应诉工作。</w:t>
      </w:r>
      <w:r>
        <w:rPr>
          <w:rFonts w:hint="eastAsia" w:ascii="仿宋_GB2312" w:eastAsia="仿宋_GB2312" w:cs="仿宋_GB2312"/>
          <w:sz w:val="32"/>
          <w:szCs w:val="32"/>
        </w:rPr>
        <w:t>一是落实行政执法“事前、事中、事后”执法机制，配备执法记录仪，规范落实执法全过程记录制度。二是严格落实“三重一大”事项集体决策机制，健全完善了法律顾问制度，充分发挥法律顾问在政府事务中的法律参谋作用，在重大决策，重大合同，重要协议的合法性审查中听取法律顾问的意见和建议，有效化解矛盾纠纷，确保重大决策稳步实施。三是认真依法履行行政应诉职责，机关主要负责人出庭应诉，组织收看庭审视频，2024年我镇无行政复议和行政应诉案件。四是认真落实规范性文件“三统一”制度（统一登记、统一编号、统一公布），严格按照法定程序制定规范性文件；认真开展规范性文件清理工作，按要求报送清理目录和清理报告，2024年，我镇无规范性文件。</w:t>
      </w:r>
    </w:p>
    <w:p w14:paraId="3AECA142">
      <w:pPr>
        <w:keepNext w:val="0"/>
        <w:keepLines w:val="0"/>
        <w:pageBreakBefore w:val="0"/>
        <w:widowControl/>
        <w:numPr>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三</w:t>
      </w:r>
      <w:r>
        <w:rPr>
          <w:rFonts w:hint="eastAsia" w:ascii="楷体_GB2312" w:eastAsia="楷体_GB2312" w:cs="楷体_GB2312"/>
          <w:sz w:val="32"/>
          <w:szCs w:val="32"/>
          <w:lang w:eastAsia="zh-CN"/>
        </w:rPr>
        <w:t>）</w:t>
      </w:r>
      <w:r>
        <w:rPr>
          <w:rFonts w:hint="eastAsia" w:ascii="楷体_GB2312" w:eastAsia="楷体_GB2312" w:cs="楷体_GB2312"/>
          <w:sz w:val="32"/>
          <w:szCs w:val="32"/>
        </w:rPr>
        <w:t>落实完善法律顾问制度，依法化解社会矛盾纠纷。</w:t>
      </w:r>
      <w:r>
        <w:rPr>
          <w:rFonts w:hint="eastAsia" w:ascii="仿宋_GB2312" w:eastAsia="仿宋_GB2312" w:cs="仿宋_GB2312"/>
          <w:sz w:val="32"/>
          <w:szCs w:val="32"/>
        </w:rPr>
        <w:t>一是调整充实基层法律服务全覆盖工作领导小组，建立联席会议制度，定期召开专题会议，将法律顾问经费列入财政预算，及时划拨，确保镇、村级部分均发放到位。我镇建立了法律顾问队伍，镇政府、4个行政新村实现了法律顾问全覆盖，在普法宣传、化解矛盾纠纷、提供法律援助、合法性审查中充分发挥作用，为基层矛盾纠纷的调处、解决提供有效的法律依据。二是我镇坚持完善矛盾纠纷排查化解和调处机制，建立健全人民调解委员会，充实专兼职调人民解员，立足早发现、早预防、早处置，切实将矛盾纠纷处置在当地，化解在基层，消除在萌芽状态。</w:t>
      </w:r>
    </w:p>
    <w:p w14:paraId="4BE3253D">
      <w:pPr>
        <w:keepNext w:val="0"/>
        <w:keepLines w:val="0"/>
        <w:pageBreakBefore w:val="0"/>
        <w:widowControl/>
        <w:numPr>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四</w:t>
      </w:r>
      <w:r>
        <w:rPr>
          <w:rFonts w:hint="eastAsia" w:ascii="楷体_GB2312" w:eastAsia="楷体_GB2312" w:cs="楷体_GB2312"/>
          <w:sz w:val="32"/>
          <w:szCs w:val="32"/>
          <w:lang w:eastAsia="zh-CN"/>
        </w:rPr>
        <w:t>）</w:t>
      </w:r>
      <w:r>
        <w:rPr>
          <w:rFonts w:hint="eastAsia" w:ascii="楷体_GB2312" w:eastAsia="楷体_GB2312" w:cs="楷体_GB2312"/>
          <w:sz w:val="32"/>
          <w:szCs w:val="32"/>
        </w:rPr>
        <w:t>强化依法行政管理，切实转变工作职能。</w:t>
      </w:r>
      <w:r>
        <w:rPr>
          <w:rFonts w:hint="eastAsia" w:ascii="仿宋_GB2312" w:eastAsia="仿宋_GB2312" w:cs="仿宋_GB2312"/>
          <w:sz w:val="32"/>
          <w:szCs w:val="32"/>
        </w:rPr>
        <w:t>我镇严格按照上级有关会议和文件精神，理清单位权责清单，深入贯彻落实“放管服”要求，切实改进机关工作作风，提升为民办事效率，充分打造便民服务中心，推进综合窗口建设，让群众办事“最多跑一次”“一件事一次办”，真正做到为民办实事、办好事。</w:t>
      </w:r>
    </w:p>
    <w:p w14:paraId="56E38573">
      <w:pPr>
        <w:keepNext w:val="0"/>
        <w:keepLines w:val="0"/>
        <w:pageBreakBefore w:val="0"/>
        <w:widowControl/>
        <w:numPr>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五</w:t>
      </w:r>
      <w:r>
        <w:rPr>
          <w:rFonts w:hint="eastAsia" w:ascii="楷体_GB2312" w:eastAsia="楷体_GB2312" w:cs="楷体_GB2312"/>
          <w:sz w:val="32"/>
          <w:szCs w:val="32"/>
          <w:lang w:eastAsia="zh-CN"/>
        </w:rPr>
        <w:t>）</w:t>
      </w:r>
      <w:r>
        <w:rPr>
          <w:rFonts w:hint="eastAsia" w:ascii="楷体_GB2312" w:eastAsia="楷体_GB2312" w:cs="楷体_GB2312"/>
          <w:sz w:val="32"/>
          <w:szCs w:val="32"/>
        </w:rPr>
        <w:t>学习贯彻习近平法治思想，坚持“谁执法谁普法”，深入实施普法规划，全面推进基层法治文化阵地建设。</w:t>
      </w:r>
    </w:p>
    <w:p w14:paraId="30F9A4F7">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仿宋_GB2312" w:eastAsia="仿宋_GB2312" w:cs="仿宋_GB2312"/>
          <w:sz w:val="32"/>
          <w:szCs w:val="32"/>
        </w:rPr>
        <w:t>1.抓住重点对象，打造法治主力军。将普法工作纳入镇工作总体布局，制定年度普法工作计划，与业务工作同部署、同落实。制定领导班子、机关干部会前学法制度，将习近平法治思想纳入党委理论学习中心组、党政联席会学习内容，制定了《学法清单》，采用自学和邀请法律顾问进行法治讲座相结合的方式，深入学习《习近平法治思想学习纲要》《中华人民共和国宪法》《中华人民共和国民法典》等法律法规，不断提高政府决策的科学性、合法性。2024年，集中会前学法10余次。对人民调解员、“法治带头人”“法律明白人”、法律援助联络员进行业务培训X次，使其更好地服务群众，引导村民依法办事。</w:t>
      </w:r>
    </w:p>
    <w:p w14:paraId="44EF9017">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仿宋_GB2312" w:eastAsia="仿宋_GB2312" w:cs="仿宋_GB2312"/>
          <w:sz w:val="32"/>
          <w:szCs w:val="32"/>
        </w:rPr>
        <w:t>2.广泛开展普法宣传活动，营造良好的依法治镇法治环境。2024年，先后组织开展《中华人民共和国反有组织犯罪法》宣传、普法宣传、“3•15”普法、““4·15”全民国家安全教育日”等10余场普法宣传教育活动，创新普法方式，邀请法律顾问到企业进行“法治体检”，到机关、学校、社区、乡村等场所开展法治讲座。着重在全镇范围内对党员干部、群众等开展多种形式的普法宣传教育，共发放宣传材料1200余份，受众人数2000余人。利用“村村响”广播系统，在全镇村居广泛宣传法律知识，大大增强了广大党员、干部、青少年和群众的学法、知法、守法意识，营造了良好的法治环境。</w:t>
      </w:r>
    </w:p>
    <w:p w14:paraId="6F77004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仿宋_GB2312" w:eastAsia="仿宋_GB2312" w:cs="仿宋_GB2312"/>
          <w:sz w:val="32"/>
          <w:szCs w:val="32"/>
        </w:rPr>
        <w:t>3.积极推进法治文化阵地建设。以乡村振兴战略为契机，全面落实“法律六进”。通过“法治示范镇”“民主法治示范村”创建活动，制作悬挂宣传栏、法治标语，以农村实用法律知识为主要内容，向群众宣传法律知识，推进基层依法治理深入开展，法治文化阵地逐步建立。</w:t>
      </w:r>
    </w:p>
    <w:p w14:paraId="2322C45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楷体_GB2312" w:eastAsia="楷体_GB2312" w:cs="楷体_GB2312"/>
          <w:sz w:val="32"/>
          <w:szCs w:val="32"/>
        </w:rPr>
        <w:t>（六）增强营商环境法治化程度。</w:t>
      </w:r>
      <w:r>
        <w:rPr>
          <w:rFonts w:hint="eastAsia" w:ascii="仿宋_GB2312" w:eastAsia="仿宋_GB2312" w:cs="仿宋_GB2312"/>
          <w:sz w:val="32"/>
          <w:szCs w:val="32"/>
        </w:rPr>
        <w:t>积极服务本镇经济发展，认真学习领会区、市有关决策部署，充分发挥职能作用。聚焦影响营商环境建设特别是企业反映的各类行政执法问题，严厉打击涉黑涉恶的违法犯罪活动；搭建并完善惠企政策宣传平台及相应工作机制，及时将政策红利送到企业。组织法律顾问深入企业提供法律服务，围绕企业贯彻落实相关政策、健全完善相关制度规则、劳动用工等方面进行详细讲解，并重点对公司章程设立、安全生产、劳动仲裁等方面以案释法，帮助企业分析存在的法律风险，结合企业实际情况提出解决办法，为企业高质高效健康发展提供更加有力的法治保障。</w:t>
      </w:r>
    </w:p>
    <w:p w14:paraId="28FA6E6B">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黑体" w:hAnsi="宋体" w:eastAsia="黑体" w:cs="黑体"/>
          <w:sz w:val="32"/>
          <w:szCs w:val="32"/>
        </w:rPr>
        <w:t>二、2024年度推进法治政府建设存在的不足和原因</w:t>
      </w:r>
    </w:p>
    <w:p w14:paraId="56EEB113">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3"/>
        <w:textAlignment w:val="auto"/>
      </w:pPr>
      <w:r>
        <w:rPr>
          <w:rStyle w:val="7"/>
          <w:rFonts w:hint="eastAsia" w:ascii="仿宋_GB2312" w:eastAsia="仿宋_GB2312" w:cs="仿宋_GB2312"/>
          <w:sz w:val="32"/>
          <w:szCs w:val="32"/>
        </w:rPr>
        <w:t>一是</w:t>
      </w:r>
      <w:r>
        <w:rPr>
          <w:rFonts w:hint="eastAsia" w:ascii="仿宋_GB2312" w:eastAsia="仿宋_GB2312" w:cs="仿宋_GB2312"/>
          <w:sz w:val="32"/>
          <w:szCs w:val="32"/>
        </w:rPr>
        <w:t>领导干部运用法治思维和法治方式处理问题的能力仍需进一步提高；</w:t>
      </w:r>
      <w:r>
        <w:rPr>
          <w:rStyle w:val="7"/>
          <w:rFonts w:hint="eastAsia" w:ascii="仿宋_GB2312" w:eastAsia="仿宋_GB2312" w:cs="仿宋_GB2312"/>
          <w:sz w:val="32"/>
          <w:szCs w:val="32"/>
        </w:rPr>
        <w:t>二是</w:t>
      </w:r>
      <w:r>
        <w:rPr>
          <w:rFonts w:hint="eastAsia" w:ascii="仿宋_GB2312" w:eastAsia="仿宋_GB2312" w:cs="仿宋_GB2312"/>
          <w:sz w:val="32"/>
          <w:szCs w:val="32"/>
        </w:rPr>
        <w:t>法治队伍建设需不断加强，干部培养较为滞后，缺乏法律专业人才指导；</w:t>
      </w:r>
      <w:r>
        <w:rPr>
          <w:rStyle w:val="7"/>
          <w:rFonts w:hint="eastAsia" w:ascii="仿宋_GB2312" w:eastAsia="仿宋_GB2312" w:cs="仿宋_GB2312"/>
          <w:sz w:val="32"/>
          <w:szCs w:val="32"/>
        </w:rPr>
        <w:t>三是</w:t>
      </w:r>
      <w:r>
        <w:rPr>
          <w:rFonts w:hint="eastAsia" w:ascii="仿宋_GB2312" w:eastAsia="仿宋_GB2312" w:cs="仿宋_GB2312"/>
          <w:sz w:val="32"/>
          <w:szCs w:val="32"/>
        </w:rPr>
        <w:t>在法治政府建设工作推进过程中，法律法规的宣传力度、深度、广度还不够；</w:t>
      </w:r>
      <w:r>
        <w:rPr>
          <w:rStyle w:val="7"/>
          <w:rFonts w:hint="eastAsia" w:ascii="仿宋_GB2312" w:eastAsia="仿宋_GB2312" w:cs="仿宋_GB2312"/>
          <w:sz w:val="32"/>
          <w:szCs w:val="32"/>
        </w:rPr>
        <w:t>四是</w:t>
      </w:r>
      <w:r>
        <w:rPr>
          <w:rFonts w:hint="eastAsia" w:ascii="仿宋_GB2312" w:eastAsia="仿宋_GB2312" w:cs="仿宋_GB2312"/>
          <w:sz w:val="32"/>
          <w:szCs w:val="32"/>
        </w:rPr>
        <w:t>极少数干部职工依法行政的意识还不强，口头上讲法治、但在实际工作中轻法治或不讲法治的现象依然存在，没有真正把依法办事落实到具体的行政管理工作中去，依法行政水平不高。</w:t>
      </w:r>
    </w:p>
    <w:p w14:paraId="19FB1344">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黑体" w:hAnsi="宋体" w:eastAsia="黑体" w:cs="黑体"/>
          <w:sz w:val="32"/>
          <w:szCs w:val="32"/>
        </w:rPr>
        <w:t>三、2024年度党政主要负责人履行推进法治建设第一责任人职责，加强法治政府建设的有关情况</w:t>
      </w:r>
    </w:p>
    <w:p w14:paraId="13A38A62">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仿宋_GB2312" w:eastAsia="仿宋_GB2312" w:cs="仿宋_GB2312"/>
          <w:sz w:val="32"/>
          <w:szCs w:val="32"/>
        </w:rPr>
        <w:t>措美镇党政主要负责人切实履行推进法治政府建设第一责任人职责，充分发挥党政主要负责人在推进法治建设中的领导核心作用，坚持抓住领导干部这个“关键少数”,深入开展习近平法治思想专题学习和理论研究，把学习《中华人民共和国宪法》《中华人民共和国民法典》等法律法规当作一项长期学习任务来抓，持续深入学习贯彻习近平法治思想，带头学深悟透习近平法治思想，把科学思想转化为法治政府建设的工作实效。领导班子年终述职报告中把履行推进法治建设第一责任人职责、学法守法用法情况等作为重要内容。运用法治思维谋划部署具体工作落实，推动基层干部提升运用习近平法治思想指导工作实践的能力。将建设法治政府摆在工作全局的重要位置，及时研究解决有关重大问题，为推进法治建设提供保障、创造条件。同时，不断加强法治建设，优化法治化营商环境，为措美经济高质量发展提供坚实的法治保障。</w:t>
      </w:r>
    </w:p>
    <w:p w14:paraId="1CA1E89F">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textAlignment w:val="auto"/>
      </w:pPr>
      <w:r>
        <w:rPr>
          <w:rFonts w:hint="eastAsia" w:ascii="黑体" w:hAnsi="宋体" w:eastAsia="黑体" w:cs="黑体"/>
          <w:sz w:val="32"/>
          <w:szCs w:val="32"/>
        </w:rPr>
        <w:t>四、2025年度推进法治政府建设的主要安排</w:t>
      </w:r>
    </w:p>
    <w:p w14:paraId="2DF5013E">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firstLineChars="200"/>
        <w:textAlignment w:val="auto"/>
      </w:pPr>
      <w:r>
        <w:rPr>
          <w:rFonts w:hint="eastAsia" w:ascii="楷体_GB2312" w:eastAsia="楷体_GB2312" w:cs="楷体_GB2312"/>
          <w:sz w:val="32"/>
          <w:szCs w:val="32"/>
        </w:rPr>
        <w:t>（一）切实转变观念。</w:t>
      </w:r>
      <w:r>
        <w:rPr>
          <w:rFonts w:hint="eastAsia" w:ascii="仿宋_GB2312" w:eastAsia="仿宋_GB2312" w:cs="仿宋_GB2312"/>
          <w:sz w:val="32"/>
          <w:szCs w:val="32"/>
        </w:rPr>
        <w:t>不断提升广大干部群众特别是领导干部的法治观念和法律水平，真正把法治政府建设提到重要议事日程，摆在和经济建设同等重要的位置，常抓不懈。</w:t>
      </w:r>
    </w:p>
    <w:p w14:paraId="2FCC3C45">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firstLineChars="200"/>
        <w:textAlignment w:val="auto"/>
      </w:pPr>
      <w:r>
        <w:rPr>
          <w:rFonts w:hint="eastAsia" w:ascii="楷体_GB2312" w:eastAsia="楷体_GB2312" w:cs="楷体_GB2312"/>
          <w:sz w:val="32"/>
          <w:szCs w:val="32"/>
        </w:rPr>
        <w:t>（二）持续落实学法制度，提高依法履职能力。</w:t>
      </w:r>
      <w:r>
        <w:rPr>
          <w:rFonts w:hint="eastAsia" w:ascii="仿宋_GB2312" w:eastAsia="仿宋_GB2312" w:cs="仿宋_GB2312"/>
          <w:sz w:val="32"/>
          <w:szCs w:val="32"/>
        </w:rPr>
        <w:t>严格落实学法计划、会前学法制度等，利用党委会、机关干部大会、村干部会等认真开展会前学法，专题学法活动，不断提高党员干部依法治镇的观念，提高依法决策、依法办事和依法行政的能力。</w:t>
      </w:r>
    </w:p>
    <w:p w14:paraId="45C3220C">
      <w:pPr>
        <w:pStyle w:val="4"/>
        <w:keepNext w:val="0"/>
        <w:keepLines w:val="0"/>
        <w:pageBreakBefore w:val="0"/>
        <w:widowControl/>
        <w:suppressLineNumbers w:val="0"/>
        <w:kinsoku/>
        <w:wordWrap/>
        <w:overflowPunct/>
        <w:topLinePunct w:val="0"/>
        <w:autoSpaceDN/>
        <w:bidi w:val="0"/>
        <w:adjustRightInd/>
        <w:snapToGrid/>
        <w:spacing w:beforeAutospacing="0" w:afterAutospacing="0" w:line="576" w:lineRule="exact"/>
        <w:ind w:left="0" w:firstLine="640" w:firstLineChars="200"/>
        <w:textAlignment w:val="auto"/>
      </w:pPr>
      <w:r>
        <w:rPr>
          <w:rFonts w:hint="eastAsia" w:ascii="楷体_GB2312" w:eastAsia="楷体_GB2312" w:cs="楷体_GB2312"/>
          <w:sz w:val="32"/>
          <w:szCs w:val="32"/>
        </w:rPr>
        <w:t>（三）扎实推进“八五”普法工作。</w:t>
      </w:r>
      <w:r>
        <w:rPr>
          <w:rFonts w:hint="eastAsia" w:ascii="仿宋_GB2312" w:eastAsia="仿宋_GB2312" w:cs="仿宋_GB2312"/>
          <w:sz w:val="32"/>
          <w:szCs w:val="32"/>
        </w:rPr>
        <w:t>不断创新宣传手段，充分利用各种形式、各种渠道广泛宣传国家法律法规，开展多形式的法治宣传活动，扩大宣传覆盖面，进一步加强农村群众和青少年的普法，有目的、有重点地开展群众喜闻乐见、通俗易懂的法治宣传教育活动，努力营造办事依法、遇事找法、解决问题用法、化解矛盾靠法的良好法治环境。</w:t>
      </w:r>
    </w:p>
    <w:p w14:paraId="2E5C816E">
      <w:pPr>
        <w:keepNext w:val="0"/>
        <w:keepLines w:val="0"/>
        <w:pageBreakBefore w:val="0"/>
        <w:kinsoku/>
        <w:wordWrap/>
        <w:overflowPunct/>
        <w:topLinePunct w:val="0"/>
        <w:autoSpaceDN/>
        <w:bidi w:val="0"/>
        <w:adjustRightInd/>
        <w:snapToGrid/>
        <w:spacing w:beforeAutospacing="0" w:afterAutospacing="0" w:line="576" w:lineRule="exact"/>
        <w:ind w:left="0"/>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0EC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728CB2">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8728CB2">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D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2025-04-07T11:51:03Z</dcterms:created>
  <dc:creator>Administrator</dc:creator>
  <cp:lastModifiedBy>Administrator</cp:lastModifiedBy>
  <dcterms:modified xsi:type="dcterms:W3CDTF">2025-04-07T11:54:26Z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BF32725E20FB4BF3B164FFE0B4A88125_12</vt:lpwstr>
  </property>
</Properties>
</file>